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ascii="华文行楷" w:eastAsia="华文行楷"/>
          <w:sz w:val="72"/>
          <w:szCs w:val="72"/>
        </w:rPr>
      </w:pPr>
    </w:p>
    <w:p>
      <w:pPr>
        <w:jc w:val="center"/>
        <w:rPr>
          <w:rFonts w:ascii="华文行楷" w:eastAsia="华文行楷"/>
          <w:sz w:val="72"/>
          <w:szCs w:val="72"/>
        </w:rPr>
      </w:pPr>
      <w:r>
        <w:rPr>
          <w:rFonts w:hint="eastAsia" w:ascii="华文行楷" w:eastAsia="华文行楷"/>
          <w:sz w:val="72"/>
          <w:szCs w:val="72"/>
        </w:rPr>
        <w:t>甘肃省国家教育考试</w:t>
      </w:r>
    </w:p>
    <w:p>
      <w:pPr>
        <w:jc w:val="center"/>
        <w:rPr>
          <w:rFonts w:ascii="华文行楷" w:eastAsia="华文行楷"/>
          <w:sz w:val="72"/>
          <w:szCs w:val="72"/>
        </w:rPr>
      </w:pPr>
      <w:r>
        <w:rPr>
          <w:rFonts w:hint="eastAsia" w:ascii="华文行楷" w:eastAsia="华文行楷"/>
          <w:sz w:val="72"/>
          <w:szCs w:val="72"/>
        </w:rPr>
        <w:t>综合管理平台</w:t>
      </w:r>
    </w:p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sz w:val="16"/>
        </w:rPr>
      </w:pPr>
      <w:r>
        <w:rPr>
          <w:rFonts w:hint="eastAsia" w:ascii="黑体" w:hAnsi="黑体" w:eastAsia="黑体"/>
          <w:sz w:val="52"/>
          <w:szCs w:val="84"/>
        </w:rPr>
        <w:t>单考单招系统使用手册</w:t>
      </w:r>
    </w:p>
    <w:p>
      <w:pPr>
        <w:jc w:val="center"/>
        <w:rPr>
          <w:rFonts w:eastAsia="楷体_GB2312"/>
          <w:b/>
          <w:kern w:val="0"/>
          <w:sz w:val="30"/>
          <w:szCs w:val="72"/>
        </w:rPr>
      </w:pPr>
    </w:p>
    <w:p>
      <w:pPr>
        <w:jc w:val="center"/>
        <w:rPr>
          <w:rFonts w:eastAsia="楷体_GB2312"/>
          <w:b/>
          <w:kern w:val="0"/>
          <w:sz w:val="30"/>
          <w:szCs w:val="72"/>
        </w:rPr>
      </w:pPr>
    </w:p>
    <w:p>
      <w:pPr>
        <w:ind w:firstLine="420" w:firstLineChars="200"/>
      </w:pPr>
    </w:p>
    <w:p/>
    <w:p>
      <w:pPr>
        <w:ind w:firstLine="420" w:firstLineChars="200"/>
      </w:pPr>
    </w:p>
    <w:p>
      <w:pPr>
        <w:jc w:val="center"/>
      </w:pPr>
      <w:bookmarkStart w:id="0" w:name="_MON_1000941979"/>
      <w:bookmarkEnd w:id="0"/>
      <w:r>
        <w:drawing>
          <wp:inline distT="0" distB="0" distL="0" distR="0">
            <wp:extent cx="1191260" cy="1196340"/>
            <wp:effectExtent l="0" t="0" r="8890" b="3810"/>
            <wp:docPr id="1290339240" name="图片 1290339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39240" name="图片 129033924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505" cy="119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甘肃省教育考试院</w:t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20</w:t>
      </w: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4年7月</w:t>
      </w:r>
    </w:p>
    <w:p/>
    <w:p/>
    <w:sdt>
      <w:sdtPr>
        <w:rPr>
          <w:lang w:val="zh-CN"/>
        </w:rPr>
        <w:id w:val="478047309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17"/>
          </w:pPr>
          <w:r>
            <w:rPr>
              <w:lang w:val="zh-CN"/>
            </w:rPr>
            <w:t>目录</w:t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"_Toc172902800" </w:instrText>
          </w:r>
          <w:r>
            <w:fldChar w:fldCharType="separate"/>
          </w:r>
          <w:r>
            <w:rPr>
              <w:rStyle w:val="11"/>
            </w:rPr>
            <w:t>一、登录系统</w:t>
          </w:r>
          <w:r>
            <w:tab/>
          </w:r>
          <w:r>
            <w:fldChar w:fldCharType="begin"/>
          </w:r>
          <w:r>
            <w:instrText xml:space="preserve"> PAGEREF _Toc172902800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"_Toc172902801" </w:instrText>
          </w:r>
          <w:r>
            <w:fldChar w:fldCharType="separate"/>
          </w:r>
          <w:r>
            <w:rPr>
              <w:rStyle w:val="11"/>
            </w:rPr>
            <w:t>二、报名</w:t>
          </w:r>
          <w:r>
            <w:tab/>
          </w:r>
          <w:r>
            <w:fldChar w:fldCharType="begin"/>
          </w:r>
          <w:r>
            <w:instrText xml:space="preserve"> PAGEREF _Toc172902801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"_Toc172902802" </w:instrText>
          </w:r>
          <w:r>
            <w:fldChar w:fldCharType="separate"/>
          </w:r>
          <w:r>
            <w:rPr>
              <w:rStyle w:val="11"/>
            </w:rPr>
            <w:t>三、志愿</w:t>
          </w:r>
          <w:r>
            <w:tab/>
          </w:r>
          <w:r>
            <w:fldChar w:fldCharType="begin"/>
          </w:r>
          <w:r>
            <w:instrText xml:space="preserve"> PAGEREF _Toc172902802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"_Toc172902803" </w:instrText>
          </w:r>
          <w:r>
            <w:fldChar w:fldCharType="separate"/>
          </w:r>
          <w:r>
            <w:rPr>
              <w:rStyle w:val="11"/>
            </w:rPr>
            <w:t>四、成绩查询</w:t>
          </w:r>
          <w:r>
            <w:tab/>
          </w:r>
          <w:r>
            <w:fldChar w:fldCharType="begin"/>
          </w:r>
          <w:r>
            <w:instrText xml:space="preserve"> PAGEREF _Toc172902803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"_Toc172902804" </w:instrText>
          </w:r>
          <w:r>
            <w:fldChar w:fldCharType="separate"/>
          </w:r>
          <w:r>
            <w:rPr>
              <w:rStyle w:val="11"/>
            </w:rPr>
            <w:t>五、录取查询</w:t>
          </w:r>
          <w:r>
            <w:tab/>
          </w:r>
          <w:r>
            <w:fldChar w:fldCharType="begin"/>
          </w:r>
          <w:r>
            <w:instrText xml:space="preserve"> PAGEREF _Toc172902804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pStyle w:val="3"/>
      </w:pPr>
      <w:bookmarkStart w:id="1" w:name="_Toc172902800"/>
      <w:r>
        <w:rPr>
          <w:rFonts w:hint="eastAsia"/>
        </w:rPr>
        <w:t>一、登录系统</w:t>
      </w:r>
      <w:bookmarkEnd w:id="1"/>
    </w:p>
    <w:p>
      <w:pPr>
        <w:pStyle w:val="14"/>
        <w:numPr>
          <w:ilvl w:val="0"/>
          <w:numId w:val="1"/>
        </w:numPr>
        <w:ind w:firstLineChars="0"/>
      </w:pPr>
      <w:r>
        <w:rPr>
          <w:rFonts w:hint="eastAsia"/>
        </w:rPr>
        <w:t>登录网址</w:t>
      </w:r>
    </w:p>
    <w:p>
      <w:pPr>
        <w:pStyle w:val="14"/>
        <w:ind w:left="780" w:firstLine="0" w:firstLineChars="0"/>
      </w:pPr>
      <w:r>
        <w:rPr>
          <w:rFonts w:hint="eastAsia"/>
        </w:rPr>
        <w:t>打开浏览器（建议使用最新的谷歌浏览器---系统登陆页面提供了便捷下载），</w:t>
      </w:r>
    </w:p>
    <w:p>
      <w:pPr>
        <w:pStyle w:val="14"/>
        <w:ind w:left="780" w:firstLine="0" w:firstLineChars="0"/>
      </w:pPr>
      <w:r>
        <w:rPr>
          <w:rFonts w:hint="eastAsia"/>
        </w:rPr>
        <w:t>输入网址：</w:t>
      </w:r>
      <w:r>
        <w:fldChar w:fldCharType="begin"/>
      </w:r>
      <w:r>
        <w:instrText xml:space="preserve"> HYPERLINK "https://kw.ganseea.cn/" </w:instrText>
      </w:r>
      <w:r>
        <w:fldChar w:fldCharType="separate"/>
      </w:r>
      <w:r>
        <w:rPr>
          <w:rStyle w:val="11"/>
        </w:rPr>
        <w:t>https://kw.ganseea.cn/</w:t>
      </w:r>
      <w:r>
        <w:rPr>
          <w:rStyle w:val="11"/>
        </w:rPr>
        <w:fldChar w:fldCharType="end"/>
      </w:r>
    </w:p>
    <w:p>
      <w:pPr>
        <w:pStyle w:val="14"/>
        <w:rPr>
          <w:rFonts w:hint="eastAsia"/>
        </w:rPr>
      </w:pPr>
      <w:r>
        <w:drawing>
          <wp:inline distT="0" distB="0" distL="0" distR="0">
            <wp:extent cx="4702175" cy="259969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7664" cy="262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Chars="0"/>
      </w:pPr>
      <w:r>
        <w:rPr>
          <w:rFonts w:hint="eastAsia"/>
        </w:rPr>
        <w:t>登录账号</w:t>
      </w:r>
    </w:p>
    <w:p>
      <w:pPr>
        <w:pStyle w:val="14"/>
        <w:numPr>
          <w:ilvl w:val="0"/>
          <w:numId w:val="2"/>
        </w:numPr>
        <w:ind w:firstLineChars="0"/>
      </w:pPr>
      <w:r>
        <w:rPr>
          <w:rFonts w:hint="eastAsia"/>
        </w:rPr>
        <w:t>账号登录，如果有账号，可以直接输入账号进行登录</w:t>
      </w:r>
    </w:p>
    <w:p>
      <w:pPr>
        <w:pStyle w:val="14"/>
        <w:numPr>
          <w:ilvl w:val="0"/>
          <w:numId w:val="2"/>
        </w:numPr>
        <w:ind w:firstLineChars="0"/>
      </w:pPr>
      <w:r>
        <w:rPr>
          <w:rFonts w:hint="eastAsia"/>
        </w:rPr>
        <w:t>微信登录，如果账号绑定了微信，也可以进行微信扫码登录，点击如图所示的两个位置，都可以进行微信扫码登录</w:t>
      </w:r>
    </w:p>
    <w:p>
      <w:pPr>
        <w:pStyle w:val="14"/>
      </w:pPr>
      <w:r>
        <w:drawing>
          <wp:inline distT="0" distB="0" distL="0" distR="0">
            <wp:extent cx="4244975" cy="2592705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6346" cy="260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如果没有账号，请参考注册和绑定微信进行账号注册和微信绑定</w:t>
      </w:r>
    </w:p>
    <w:p>
      <w:pPr>
        <w:pStyle w:val="14"/>
        <w:numPr>
          <w:ilvl w:val="0"/>
          <w:numId w:val="1"/>
        </w:numPr>
        <w:ind w:firstLineChars="0"/>
      </w:pPr>
      <w:r>
        <w:rPr>
          <w:rFonts w:hint="eastAsia"/>
        </w:rPr>
        <w:t>注册和微信绑定</w:t>
      </w:r>
    </w:p>
    <w:p>
      <w:pPr>
        <w:pStyle w:val="14"/>
        <w:numPr>
          <w:ilvl w:val="0"/>
          <w:numId w:val="3"/>
        </w:numPr>
        <w:ind w:firstLineChars="0"/>
      </w:pPr>
      <w:r>
        <w:rPr>
          <w:rFonts w:hint="eastAsia"/>
        </w:rPr>
        <w:t>点击</w:t>
      </w:r>
      <w:r>
        <w:rPr>
          <w:rFonts w:hint="eastAsia"/>
          <w:color w:val="FF0000"/>
        </w:rPr>
        <w:t>立即注册</w:t>
      </w:r>
      <w:r>
        <w:rPr>
          <w:rFonts w:hint="eastAsia"/>
        </w:rPr>
        <w:t>进行账号注册</w:t>
      </w:r>
    </w:p>
    <w:p>
      <w:pPr>
        <w:pStyle w:val="14"/>
      </w:pPr>
      <w:r>
        <w:drawing>
          <wp:inline distT="0" distB="0" distL="0" distR="0">
            <wp:extent cx="4328160" cy="25406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0821" cy="255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3"/>
        </w:numPr>
        <w:ind w:firstLineChars="0"/>
      </w:pPr>
      <w:r>
        <w:rPr>
          <w:rFonts w:hint="eastAsia"/>
        </w:rPr>
        <w:t>按如图所示，操作进行账号注册</w:t>
      </w:r>
    </w:p>
    <w:p>
      <w:pPr>
        <w:pStyle w:val="14"/>
        <w:rPr>
          <w:rFonts w:hint="eastAsia"/>
        </w:rPr>
      </w:pPr>
      <w:r>
        <w:drawing>
          <wp:inline distT="0" distB="0" distL="0" distR="0">
            <wp:extent cx="4333875" cy="2380615"/>
            <wp:effectExtent l="0" t="0" r="952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8799" cy="23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" w:name="_Toc172902801"/>
      <w:r>
        <w:rPr>
          <w:rFonts w:hint="eastAsia"/>
        </w:rPr>
        <w:t>二、</w:t>
      </w:r>
      <w:r>
        <w:rPr>
          <w:rFonts w:hint="eastAsia"/>
          <w:lang w:val="en-US" w:eastAsia="zh-CN"/>
        </w:rPr>
        <w:t>考生</w:t>
      </w:r>
      <w:r>
        <w:rPr>
          <w:rFonts w:hint="eastAsia"/>
        </w:rPr>
        <w:t>报名</w:t>
      </w:r>
      <w:bookmarkEnd w:id="2"/>
    </w:p>
    <w:p>
      <w:pPr>
        <w:pStyle w:val="14"/>
        <w:numPr>
          <w:ilvl w:val="0"/>
          <w:numId w:val="4"/>
        </w:numPr>
        <w:ind w:firstLineChars="0"/>
      </w:pPr>
      <w:r>
        <w:rPr>
          <w:rFonts w:hint="eastAsia"/>
        </w:rPr>
        <w:t>进入系统</w:t>
      </w:r>
    </w:p>
    <w:p>
      <w:pPr>
        <w:pStyle w:val="14"/>
        <w:ind w:left="780" w:firstLine="0" w:firstLineChars="0"/>
      </w:pPr>
      <w:r>
        <w:rPr>
          <w:rFonts w:hint="eastAsia"/>
        </w:rPr>
        <w:t>点击</w:t>
      </w:r>
      <w:r>
        <w:rPr>
          <w:rFonts w:hint="eastAsia"/>
          <w:color w:val="FF0000"/>
        </w:rPr>
        <w:t>普通高考</w:t>
      </w:r>
      <w:r>
        <w:rPr>
          <w:rFonts w:hint="eastAsia"/>
        </w:rPr>
        <w:t>，进入系统</w:t>
      </w:r>
    </w:p>
    <w:p>
      <w:pPr>
        <w:pStyle w:val="14"/>
        <w:rPr>
          <w:rFonts w:hint="eastAsia"/>
        </w:rPr>
      </w:pPr>
      <w:r>
        <w:drawing>
          <wp:inline distT="0" distB="0" distL="0" distR="0">
            <wp:extent cx="4773295" cy="2226310"/>
            <wp:effectExtent l="0" t="0" r="825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8117" cy="223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4"/>
        </w:numPr>
        <w:ind w:firstLineChars="0"/>
      </w:pPr>
      <w:r>
        <w:rPr>
          <w:rFonts w:hint="eastAsia"/>
        </w:rPr>
        <w:t>单考单招报名页面切换</w:t>
      </w:r>
    </w:p>
    <w:p>
      <w:pPr>
        <w:ind w:left="360" w:firstLine="420"/>
      </w:pPr>
      <w:r>
        <w:rPr>
          <w:rFonts w:hint="eastAsia"/>
        </w:rPr>
        <w:t>选择</w:t>
      </w:r>
      <w:r>
        <w:rPr>
          <w:rFonts w:hint="eastAsia"/>
          <w:color w:val="FF0000"/>
        </w:rPr>
        <w:t>考生报名相关</w:t>
      </w:r>
      <w:r>
        <w:rPr>
          <w:rFonts w:hint="eastAsia"/>
        </w:rPr>
        <w:t>菜单进行报名</w:t>
      </w:r>
    </w:p>
    <w:p>
      <w:pPr>
        <w:ind w:left="780"/>
      </w:pPr>
      <w:r>
        <w:rPr>
          <w:rFonts w:hint="eastAsia"/>
        </w:rPr>
        <w:t>先点击</w:t>
      </w:r>
      <w:r>
        <w:rPr>
          <w:rFonts w:hint="eastAsia"/>
          <w:color w:val="FF0000"/>
        </w:rPr>
        <w:t>考生报名相关</w:t>
      </w:r>
      <w:r>
        <w:rPr>
          <w:rFonts w:hint="eastAsia"/>
        </w:rPr>
        <w:t>菜单，然后点击</w:t>
      </w:r>
      <w:r>
        <w:rPr>
          <w:rFonts w:hint="eastAsia"/>
          <w:color w:val="FF0000"/>
        </w:rPr>
        <w:t>单考单招填报</w:t>
      </w:r>
      <w:r>
        <w:rPr>
          <w:rFonts w:hint="eastAsia"/>
        </w:rPr>
        <w:t>菜单按钮，再点击</w:t>
      </w:r>
      <w:r>
        <w:rPr>
          <w:rFonts w:hint="eastAsia"/>
          <w:color w:val="FF0000"/>
        </w:rPr>
        <w:t>开始填报</w:t>
      </w:r>
      <w:r>
        <w:rPr>
          <w:rFonts w:hint="eastAsia"/>
        </w:rPr>
        <w:t>，进行报名。（步骤如图）</w:t>
      </w:r>
    </w:p>
    <w:p>
      <w:pPr>
        <w:pStyle w:val="14"/>
        <w:jc w:val="both"/>
      </w:pPr>
      <w:r>
        <w:drawing>
          <wp:inline distT="0" distB="0" distL="0" distR="0">
            <wp:extent cx="4352290" cy="2600960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3296" cy="261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hint="eastAsia"/>
        </w:rPr>
      </w:pPr>
      <w:r>
        <w:rPr>
          <w:rFonts w:hint="eastAsia"/>
        </w:rPr>
        <w:t>备注：进行过高考报名的考生此处不需要进行单考单招的报名，直接学习志愿模块操作。</w:t>
      </w:r>
    </w:p>
    <w:p>
      <w:pPr>
        <w:pStyle w:val="14"/>
        <w:numPr>
          <w:ilvl w:val="0"/>
          <w:numId w:val="4"/>
        </w:numPr>
        <w:ind w:firstLineChars="0"/>
      </w:pPr>
      <w:r>
        <w:rPr>
          <w:rFonts w:hint="eastAsia"/>
        </w:rPr>
        <w:t>报名须知查看</w:t>
      </w:r>
    </w:p>
    <w:p>
      <w:pPr>
        <w:pStyle w:val="14"/>
        <w:ind w:left="780" w:firstLine="0" w:firstLineChars="0"/>
      </w:pPr>
      <w:r>
        <w:rPr>
          <w:rFonts w:hint="eastAsia"/>
        </w:rPr>
        <w:t>在点击开始填报后，会弹出一个弹框，内容是单考单招相关报名须知，希望考生能够认真阅读。报名须知阅读完，等待页面读秒结束，点击</w:t>
      </w:r>
      <w:r>
        <w:rPr>
          <w:rFonts w:hint="eastAsia"/>
          <w:color w:val="FF0000"/>
        </w:rPr>
        <w:t>我已阅读知晓</w:t>
      </w:r>
      <w:r>
        <w:rPr>
          <w:rFonts w:hint="eastAsia"/>
        </w:rPr>
        <w:t>按钮，进入到报名页面进行信息填写。</w:t>
      </w:r>
    </w:p>
    <w:p>
      <w:pPr>
        <w:pStyle w:val="14"/>
        <w:rPr>
          <w:rFonts w:hint="eastAsia"/>
        </w:rPr>
      </w:pPr>
      <w:r>
        <w:drawing>
          <wp:inline distT="0" distB="0" distL="0" distR="0">
            <wp:extent cx="4785360" cy="26111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9134" cy="261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4"/>
        </w:numPr>
        <w:ind w:firstLineChars="0"/>
      </w:pPr>
      <w:r>
        <w:rPr>
          <w:rFonts w:hint="eastAsia"/>
        </w:rPr>
        <w:t>报名信息填写</w:t>
      </w:r>
    </w:p>
    <w:p>
      <w:pPr>
        <w:pStyle w:val="14"/>
        <w:ind w:left="780" w:firstLine="0" w:firstLineChars="0"/>
      </w:pPr>
      <w:r>
        <w:rPr>
          <w:rFonts w:hint="eastAsia"/>
        </w:rPr>
        <w:t>看到如下图所示的页面，进行相关个人信息的填写</w:t>
      </w:r>
    </w:p>
    <w:p>
      <w:pPr>
        <w:pStyle w:val="14"/>
        <w:rPr>
          <w:rFonts w:hint="eastAsia"/>
        </w:rPr>
      </w:pPr>
      <w:r>
        <w:drawing>
          <wp:inline distT="0" distB="0" distL="0" distR="0">
            <wp:extent cx="4749800" cy="27311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1864" cy="273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4"/>
        </w:numPr>
        <w:ind w:firstLineChars="0"/>
      </w:pPr>
      <w:r>
        <w:rPr>
          <w:rFonts w:hint="eastAsia"/>
        </w:rPr>
        <w:t>报名信息保存</w:t>
      </w:r>
    </w:p>
    <w:p>
      <w:pPr>
        <w:pStyle w:val="14"/>
        <w:ind w:left="780" w:firstLine="0" w:firstLineChars="0"/>
      </w:pPr>
      <w:r>
        <w:rPr>
          <w:rFonts w:hint="eastAsia"/>
        </w:rPr>
        <w:t>报名信息填写完成后，页面下滑到底部，会看到</w:t>
      </w:r>
      <w:r>
        <w:rPr>
          <w:rFonts w:hint="eastAsia"/>
          <w:color w:val="FF0000"/>
        </w:rPr>
        <w:t>保存并缴费</w:t>
      </w:r>
      <w:r>
        <w:rPr>
          <w:rFonts w:hint="eastAsia"/>
        </w:rPr>
        <w:t>按钮，点击按钮进行报名信息的保存，然后页面会自动跳到缴费页面。</w:t>
      </w:r>
    </w:p>
    <w:p>
      <w:pPr>
        <w:pStyle w:val="14"/>
        <w:rPr>
          <w:rFonts w:hint="eastAsia"/>
        </w:rPr>
      </w:pPr>
      <w:r>
        <w:drawing>
          <wp:inline distT="0" distB="0" distL="0" distR="0">
            <wp:extent cx="4803140" cy="275463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0936" cy="275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4"/>
        </w:numPr>
        <w:ind w:firstLineChars="0"/>
      </w:pPr>
      <w:r>
        <w:rPr>
          <w:rFonts w:hint="eastAsia"/>
        </w:rPr>
        <w:t>缴费</w:t>
      </w:r>
    </w:p>
    <w:p>
      <w:pPr>
        <w:pStyle w:val="14"/>
        <w:numPr>
          <w:ilvl w:val="0"/>
          <w:numId w:val="5"/>
        </w:numPr>
        <w:ind w:firstLineChars="0"/>
      </w:pPr>
      <w:r>
        <w:rPr>
          <w:rFonts w:hint="eastAsia"/>
        </w:rPr>
        <w:t>扫描二维码进行缴费，缴费成功后，页面会自动跳转，如果未跳转，可以按照缴费页面提示进行相关操作。</w:t>
      </w:r>
    </w:p>
    <w:p>
      <w:pPr>
        <w:pStyle w:val="14"/>
        <w:rPr>
          <w:rFonts w:hint="eastAsia"/>
        </w:rPr>
      </w:pPr>
      <w:r>
        <w:drawing>
          <wp:inline distT="0" distB="0" distL="0" distR="0">
            <wp:extent cx="4322445" cy="2613025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5131" cy="262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5"/>
        </w:numPr>
        <w:ind w:firstLineChars="0"/>
      </w:pPr>
      <w:r>
        <w:rPr>
          <w:rFonts w:hint="eastAsia"/>
        </w:rPr>
        <w:t>缴费页面长时间未跳转，可以点击</w:t>
      </w:r>
      <w:r>
        <w:rPr>
          <w:rFonts w:hint="eastAsia"/>
          <w:color w:val="FF0000"/>
        </w:rPr>
        <w:t>考生报名相关</w:t>
      </w:r>
      <w:r>
        <w:rPr>
          <w:rFonts w:hint="eastAsia"/>
        </w:rPr>
        <w:t>，进入</w:t>
      </w:r>
      <w:r>
        <w:rPr>
          <w:rFonts w:hint="eastAsia"/>
          <w:color w:val="FF0000"/>
        </w:rPr>
        <w:t>单考单招填报</w:t>
      </w:r>
      <w:r>
        <w:rPr>
          <w:rFonts w:hint="eastAsia"/>
        </w:rPr>
        <w:t>，点击</w:t>
      </w:r>
      <w:r>
        <w:rPr>
          <w:rFonts w:hint="eastAsia"/>
          <w:color w:val="FF0000"/>
        </w:rPr>
        <w:t>同步缴费</w:t>
      </w:r>
      <w:r>
        <w:rPr>
          <w:rFonts w:hint="eastAsia"/>
        </w:rPr>
        <w:t>。</w:t>
      </w:r>
    </w:p>
    <w:p>
      <w:pPr>
        <w:pStyle w:val="14"/>
        <w:rPr>
          <w:rFonts w:hint="eastAsia"/>
        </w:rPr>
      </w:pPr>
      <w:r>
        <w:drawing>
          <wp:inline distT="0" distB="0" distL="0" distR="0">
            <wp:extent cx="4375785" cy="2337435"/>
            <wp:effectExtent l="0" t="0" r="571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0774" cy="233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5"/>
        </w:numPr>
        <w:ind w:firstLineChars="0"/>
      </w:pPr>
      <w:r>
        <w:rPr>
          <w:rFonts w:hint="eastAsia"/>
        </w:rPr>
        <w:t>缴费成功。</w:t>
      </w:r>
    </w:p>
    <w:p>
      <w:pPr>
        <w:pStyle w:val="14"/>
        <w:rPr>
          <w:rFonts w:hint="eastAsia"/>
        </w:rPr>
      </w:pPr>
      <w:r>
        <w:drawing>
          <wp:inline distT="0" distB="0" distL="0" distR="0">
            <wp:extent cx="4393565" cy="2604135"/>
            <wp:effectExtent l="0" t="0" r="698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9985" cy="260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4"/>
        </w:numPr>
        <w:ind w:firstLineChars="0"/>
      </w:pPr>
      <w:r>
        <w:rPr>
          <w:rFonts w:hint="eastAsia"/>
        </w:rPr>
        <w:t>报名各功能按钮解释</w:t>
      </w:r>
    </w:p>
    <w:p>
      <w:pPr>
        <w:pStyle w:val="14"/>
        <w:numPr>
          <w:ilvl w:val="0"/>
          <w:numId w:val="6"/>
        </w:numPr>
        <w:ind w:firstLineChars="0"/>
      </w:pPr>
      <w:r>
        <w:rPr>
          <w:rFonts w:hint="eastAsia"/>
        </w:rPr>
        <w:t>查看表单</w:t>
      </w:r>
    </w:p>
    <w:p>
      <w:pPr>
        <w:pStyle w:val="14"/>
        <w:ind w:left="1500" w:firstLine="0" w:firstLineChars="0"/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color w:val="FF0000"/>
        </w:rPr>
        <w:t>查看表单</w:t>
      </w:r>
      <w:r>
        <w:rPr>
          <w:rFonts w:hint="eastAsia"/>
        </w:rPr>
        <w:t>，进行自己报名信息查看和核对。</w:t>
      </w:r>
    </w:p>
    <w:p>
      <w:pPr>
        <w:pStyle w:val="14"/>
        <w:numPr>
          <w:ilvl w:val="0"/>
          <w:numId w:val="6"/>
        </w:numPr>
        <w:ind w:firstLineChars="0"/>
      </w:pPr>
      <w:r>
        <w:rPr>
          <w:rFonts w:hint="eastAsia"/>
        </w:rPr>
        <w:t>去修改</w:t>
      </w:r>
    </w:p>
    <w:p>
      <w:pPr>
        <w:pStyle w:val="14"/>
        <w:ind w:left="1500" w:firstLine="0" w:firstLineChars="0"/>
        <w:rPr>
          <w:rFonts w:hint="eastAsia"/>
        </w:rPr>
      </w:pPr>
      <w:r>
        <w:rPr>
          <w:rFonts w:hint="eastAsia"/>
        </w:rPr>
        <w:t>通过点击</w:t>
      </w:r>
      <w:r>
        <w:rPr>
          <w:rFonts w:hint="eastAsia"/>
          <w:color w:val="FF0000"/>
        </w:rPr>
        <w:t>去修改</w:t>
      </w:r>
      <w:r>
        <w:rPr>
          <w:rFonts w:hint="eastAsia"/>
        </w:rPr>
        <w:t>按钮，进行对自己报名信息的修改。</w:t>
      </w:r>
    </w:p>
    <w:p>
      <w:pPr>
        <w:pStyle w:val="14"/>
        <w:numPr>
          <w:ilvl w:val="0"/>
          <w:numId w:val="6"/>
        </w:numPr>
        <w:ind w:firstLineChars="0"/>
      </w:pPr>
      <w:r>
        <w:rPr>
          <w:rFonts w:hint="eastAsia"/>
        </w:rPr>
        <w:t>提交</w:t>
      </w:r>
    </w:p>
    <w:p>
      <w:pPr>
        <w:pStyle w:val="14"/>
        <w:ind w:left="1500" w:firstLine="0" w:firstLineChars="0"/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color w:val="FF0000"/>
        </w:rPr>
        <w:t>提交</w:t>
      </w:r>
      <w:r>
        <w:rPr>
          <w:rFonts w:hint="eastAsia"/>
        </w:rPr>
        <w:t>按钮，是把自己的报名数据提交到区县管理员进行审核。</w:t>
      </w:r>
    </w:p>
    <w:p>
      <w:pPr>
        <w:pStyle w:val="14"/>
        <w:numPr>
          <w:ilvl w:val="0"/>
          <w:numId w:val="6"/>
        </w:numPr>
        <w:ind w:firstLineChars="0"/>
      </w:pPr>
      <w:r>
        <w:rPr>
          <w:rFonts w:hint="eastAsia"/>
        </w:rPr>
        <w:t>下载报名表</w:t>
      </w:r>
    </w:p>
    <w:p>
      <w:pPr>
        <w:pStyle w:val="14"/>
        <w:ind w:left="1500" w:firstLine="0" w:firstLineChars="0"/>
        <w:rPr>
          <w:rFonts w:hint="eastAsia"/>
        </w:rPr>
      </w:pPr>
      <w:r>
        <w:rPr>
          <w:rFonts w:hint="eastAsia"/>
        </w:rPr>
        <w:t>报名表的下载打印。</w:t>
      </w:r>
    </w:p>
    <w:p>
      <w:pPr>
        <w:pStyle w:val="14"/>
        <w:rPr>
          <w:rFonts w:hint="eastAsia"/>
        </w:rPr>
      </w:pPr>
      <w:r>
        <w:drawing>
          <wp:inline distT="0" distB="0" distL="0" distR="0">
            <wp:extent cx="4785360" cy="2607945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0682" cy="261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4"/>
        </w:numPr>
        <w:ind w:firstLineChars="0"/>
      </w:pPr>
      <w:r>
        <w:rPr>
          <w:rFonts w:hint="eastAsia"/>
        </w:rPr>
        <w:t>报名信息提交</w:t>
      </w:r>
    </w:p>
    <w:p>
      <w:pPr>
        <w:pStyle w:val="14"/>
        <w:ind w:left="780" w:firstLine="0" w:firstLineChars="0"/>
      </w:pPr>
      <w:r>
        <w:rPr>
          <w:rFonts w:hint="eastAsia"/>
        </w:rPr>
        <w:t>点击</w:t>
      </w:r>
      <w:r>
        <w:rPr>
          <w:rFonts w:hint="eastAsia"/>
          <w:color w:val="FF0000"/>
        </w:rPr>
        <w:t>提交</w:t>
      </w:r>
      <w:r>
        <w:rPr>
          <w:rFonts w:hint="eastAsia"/>
        </w:rPr>
        <w:t>，将信息提交到区县管理员进行报名信息审核，如图，是提交后的效果图。</w:t>
      </w:r>
    </w:p>
    <w:p>
      <w:pPr>
        <w:pStyle w:val="14"/>
        <w:rPr>
          <w:rFonts w:hint="eastAsia"/>
        </w:rPr>
      </w:pPr>
      <w:r>
        <w:drawing>
          <wp:inline distT="0" distB="0" distL="0" distR="0">
            <wp:extent cx="4785360" cy="2604135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0024" cy="260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4"/>
        </w:numPr>
        <w:ind w:firstLineChars="0"/>
      </w:pPr>
      <w:r>
        <w:rPr>
          <w:rFonts w:hint="eastAsia"/>
        </w:rPr>
        <w:t>报名信息撤回</w:t>
      </w:r>
    </w:p>
    <w:p>
      <w:pPr>
        <w:pStyle w:val="14"/>
        <w:ind w:left="780" w:firstLine="0" w:firstLineChars="0"/>
        <w:rPr>
          <w:rFonts w:hint="eastAsia"/>
        </w:rPr>
      </w:pPr>
      <w:r>
        <w:rPr>
          <w:rFonts w:hint="eastAsia"/>
        </w:rPr>
        <w:t>提交之后，只要还在报名期间，并且区县未将报名信息审核通过期间，同学们还可以通过撤回进行自己报名信息的修改。</w:t>
      </w:r>
      <w:r>
        <w:rPr>
          <w:rFonts w:hint="eastAsia"/>
          <w:highlight w:val="red"/>
        </w:rPr>
        <w:t>郑重提示（如果撤回修改数据之后，一定要再点提交，将报名信息提交给区县管理员）。</w:t>
      </w:r>
    </w:p>
    <w:p>
      <w:pPr>
        <w:pStyle w:val="14"/>
        <w:numPr>
          <w:ilvl w:val="0"/>
          <w:numId w:val="4"/>
        </w:numPr>
        <w:ind w:firstLineChars="0"/>
      </w:pPr>
      <w:r>
        <w:rPr>
          <w:rFonts w:hint="eastAsia"/>
        </w:rPr>
        <w:t>核查报名信息</w:t>
      </w:r>
    </w:p>
    <w:p>
      <w:pPr>
        <w:pStyle w:val="14"/>
        <w:ind w:left="780" w:firstLine="0" w:firstLineChars="0"/>
      </w:pPr>
      <w:r>
        <w:rPr>
          <w:rFonts w:hint="eastAsia"/>
        </w:rPr>
        <w:t>核查自己报名信息是否审核通过，当看到如图所示的审核通过时，就证明考生自己的报名信息审核通过了。</w:t>
      </w:r>
    </w:p>
    <w:p>
      <w:pPr>
        <w:pStyle w:val="14"/>
        <w:rPr>
          <w:rFonts w:hint="eastAsia"/>
        </w:rPr>
      </w:pPr>
      <w:r>
        <w:drawing>
          <wp:inline distT="0" distB="0" distL="0" distR="0">
            <wp:extent cx="4708525" cy="2607945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16084" cy="261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val="en-US" w:eastAsia="zh-CN"/>
        </w:rPr>
      </w:pPr>
      <w:bookmarkStart w:id="3" w:name="_Toc172902802"/>
      <w:r>
        <w:rPr>
          <w:rFonts w:hint="eastAsia"/>
        </w:rPr>
        <w:t>三、志愿</w:t>
      </w:r>
      <w:bookmarkEnd w:id="3"/>
      <w:r>
        <w:rPr>
          <w:rFonts w:hint="eastAsia"/>
          <w:lang w:val="en-US" w:eastAsia="zh-CN"/>
        </w:rPr>
        <w:t>填报</w:t>
      </w:r>
      <w:bookmarkStart w:id="6" w:name="_GoBack"/>
      <w:bookmarkEnd w:id="6"/>
    </w:p>
    <w:p>
      <w:pPr>
        <w:pStyle w:val="14"/>
        <w:numPr>
          <w:ilvl w:val="0"/>
          <w:numId w:val="7"/>
        </w:numPr>
        <w:ind w:firstLineChars="0"/>
      </w:pPr>
      <w:r>
        <w:rPr>
          <w:rFonts w:hint="eastAsia"/>
        </w:rPr>
        <w:t>招生计划</w:t>
      </w:r>
    </w:p>
    <w:p>
      <w:pPr>
        <w:pStyle w:val="14"/>
        <w:ind w:left="780" w:firstLine="0" w:firstLineChars="0"/>
      </w:pPr>
      <w:r>
        <w:rPr>
          <w:rFonts w:hint="eastAsia"/>
        </w:rPr>
        <w:t>点击左边菜单栏的</w:t>
      </w:r>
      <w:r>
        <w:rPr>
          <w:rFonts w:hint="eastAsia"/>
          <w:color w:val="FF0000"/>
        </w:rPr>
        <w:t>单考单招</w:t>
      </w:r>
      <w:r>
        <w:rPr>
          <w:rFonts w:hint="eastAsia"/>
        </w:rPr>
        <w:t>，然后点击</w:t>
      </w:r>
      <w:r>
        <w:rPr>
          <w:rFonts w:hint="eastAsia"/>
          <w:color w:val="FF0000"/>
        </w:rPr>
        <w:t>招生计划</w:t>
      </w:r>
      <w:r>
        <w:rPr>
          <w:rFonts w:hint="eastAsia"/>
        </w:rPr>
        <w:t>，在志愿填报开放后，就可以看到计划了。</w:t>
      </w:r>
    </w:p>
    <w:p>
      <w:pPr>
        <w:pStyle w:val="14"/>
        <w:rPr>
          <w:rFonts w:hint="eastAsia"/>
        </w:rPr>
      </w:pPr>
      <w:r>
        <w:drawing>
          <wp:inline distT="0" distB="0" distL="0" distR="0">
            <wp:extent cx="4779645" cy="2619375"/>
            <wp:effectExtent l="0" t="0" r="190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85558" cy="262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7"/>
        </w:numPr>
        <w:ind w:firstLineChars="0"/>
      </w:pPr>
      <w:r>
        <w:rPr>
          <w:rFonts w:hint="eastAsia"/>
        </w:rPr>
        <w:t>院校联系电话</w:t>
      </w:r>
    </w:p>
    <w:p>
      <w:pPr>
        <w:pStyle w:val="14"/>
        <w:ind w:left="780" w:firstLine="0" w:firstLineChars="0"/>
        <w:rPr>
          <w:rFonts w:hint="eastAsia"/>
        </w:rPr>
      </w:pPr>
      <w:r>
        <w:rPr>
          <w:rFonts w:hint="eastAsia"/>
        </w:rPr>
        <w:t>点击志愿填报，在志愿填报页面可以进行院校电话查看。</w:t>
      </w:r>
    </w:p>
    <w:p>
      <w:pPr>
        <w:pStyle w:val="14"/>
        <w:rPr>
          <w:rFonts w:hint="eastAsia"/>
        </w:rPr>
      </w:pPr>
      <w:r>
        <w:drawing>
          <wp:inline distT="0" distB="0" distL="0" distR="0">
            <wp:extent cx="4767580" cy="260540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73217" cy="260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7"/>
        </w:numPr>
        <w:ind w:firstLineChars="0"/>
      </w:pPr>
      <w:r>
        <w:rPr>
          <w:rFonts w:hint="eastAsia"/>
        </w:rPr>
        <w:t>志愿填报</w:t>
      </w:r>
    </w:p>
    <w:p>
      <w:pPr>
        <w:pStyle w:val="14"/>
        <w:numPr>
          <w:ilvl w:val="0"/>
          <w:numId w:val="8"/>
        </w:numPr>
        <w:ind w:firstLineChars="0"/>
      </w:pPr>
      <w:r>
        <w:rPr>
          <w:rFonts w:hint="eastAsia"/>
        </w:rPr>
        <w:t>进入志愿填报页面</w:t>
      </w:r>
    </w:p>
    <w:p>
      <w:pPr>
        <w:pStyle w:val="14"/>
        <w:ind w:left="1500" w:firstLine="0" w:firstLineChars="0"/>
      </w:pPr>
      <w:r>
        <w:rPr>
          <w:rFonts w:hint="eastAsia"/>
        </w:rPr>
        <w:t>在志愿填报时间段内，进入到</w:t>
      </w:r>
      <w:r>
        <w:rPr>
          <w:rFonts w:hint="eastAsia"/>
          <w:color w:val="FF0000"/>
        </w:rPr>
        <w:t>志愿填报</w:t>
      </w:r>
      <w:r>
        <w:rPr>
          <w:rFonts w:hint="eastAsia"/>
        </w:rPr>
        <w:t>页面</w:t>
      </w:r>
    </w:p>
    <w:p>
      <w:pPr>
        <w:pStyle w:val="14"/>
        <w:rPr>
          <w:rFonts w:hint="eastAsia"/>
        </w:rPr>
      </w:pPr>
      <w:r>
        <w:drawing>
          <wp:inline distT="0" distB="0" distL="0" distR="0">
            <wp:extent cx="4405630" cy="261810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07967" cy="26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8"/>
        </w:numPr>
        <w:ind w:firstLineChars="0"/>
      </w:pPr>
      <w:r>
        <w:rPr>
          <w:rFonts w:hint="eastAsia"/>
        </w:rPr>
        <w:t>新增志愿</w:t>
      </w:r>
    </w:p>
    <w:p>
      <w:pPr>
        <w:pStyle w:val="14"/>
        <w:ind w:left="1500" w:firstLine="0" w:firstLineChars="0"/>
      </w:pPr>
      <w:r>
        <w:rPr>
          <w:rFonts w:hint="eastAsia"/>
        </w:rPr>
        <w:t>点击</w:t>
      </w:r>
      <w:r>
        <w:rPr>
          <w:rFonts w:hint="eastAsia"/>
          <w:color w:val="FF0000"/>
        </w:rPr>
        <w:t>新增志愿</w:t>
      </w:r>
      <w:r>
        <w:rPr>
          <w:rFonts w:hint="eastAsia"/>
        </w:rPr>
        <w:t>进行志愿填报</w:t>
      </w:r>
    </w:p>
    <w:p>
      <w:pPr>
        <w:pStyle w:val="14"/>
        <w:rPr>
          <w:rFonts w:hint="eastAsia"/>
        </w:rPr>
      </w:pPr>
      <w:r>
        <w:drawing>
          <wp:inline distT="0" distB="0" distL="0" distR="0">
            <wp:extent cx="4352290" cy="229171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63592" cy="22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8"/>
        </w:numPr>
        <w:ind w:firstLineChars="0"/>
      </w:pPr>
      <w:r>
        <w:rPr>
          <w:rFonts w:hint="eastAsia"/>
        </w:rPr>
        <w:t>填报志愿</w:t>
      </w:r>
    </w:p>
    <w:p>
      <w:pPr>
        <w:pStyle w:val="14"/>
        <w:ind w:left="1500" w:firstLine="0" w:firstLineChars="0"/>
      </w:pPr>
      <w:r>
        <w:rPr>
          <w:rFonts w:hint="eastAsia"/>
        </w:rPr>
        <w:t>选择学校→选择专业→选择是否服从调剂（是否服从调剂默认为否）→点击确定</w:t>
      </w:r>
    </w:p>
    <w:p>
      <w:pPr>
        <w:pStyle w:val="14"/>
      </w:pPr>
      <w:r>
        <w:drawing>
          <wp:inline distT="0" distB="0" distL="0" distR="0">
            <wp:extent cx="4375785" cy="2315210"/>
            <wp:effectExtent l="0" t="0" r="5715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83910" cy="23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1500" w:firstLine="0" w:firstLineChars="0"/>
      </w:pPr>
      <w:r>
        <w:rPr>
          <w:rFonts w:hint="eastAsia"/>
        </w:rPr>
        <w:t>点击学校后，在选择专业时，效果如下图所示</w:t>
      </w:r>
    </w:p>
    <w:p>
      <w:pPr>
        <w:pStyle w:val="14"/>
        <w:rPr>
          <w:rFonts w:hint="eastAsia"/>
        </w:rPr>
      </w:pPr>
      <w:r>
        <w:drawing>
          <wp:inline distT="0" distB="0" distL="0" distR="0">
            <wp:extent cx="4363720" cy="262953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67325" cy="263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8"/>
        </w:numPr>
        <w:ind w:firstLineChars="0"/>
      </w:pPr>
      <w:r>
        <w:rPr>
          <w:rFonts w:hint="eastAsia"/>
        </w:rPr>
        <w:t>保存志愿</w:t>
      </w:r>
    </w:p>
    <w:p>
      <w:pPr>
        <w:pStyle w:val="14"/>
        <w:ind w:left="1500" w:firstLine="0" w:firstLineChars="0"/>
        <w:rPr>
          <w:rFonts w:hint="eastAsia"/>
        </w:rPr>
      </w:pPr>
      <w:r>
        <w:rPr>
          <w:rFonts w:hint="eastAsia"/>
        </w:rPr>
        <w:t>点击确认后，如下图所示，新增志愿点击确认后，只是保存了志愿。一定要进行下一步操作------提交志愿。</w:t>
      </w:r>
    </w:p>
    <w:p>
      <w:pPr>
        <w:pStyle w:val="14"/>
        <w:rPr>
          <w:rFonts w:hint="eastAsia"/>
        </w:rPr>
      </w:pPr>
      <w:r>
        <w:drawing>
          <wp:inline distT="0" distB="0" distL="0" distR="0">
            <wp:extent cx="4322445" cy="2279650"/>
            <wp:effectExtent l="0" t="0" r="190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35001" cy="22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8"/>
        </w:numPr>
        <w:ind w:firstLineChars="0"/>
      </w:pPr>
      <w:r>
        <w:rPr>
          <w:rFonts w:hint="eastAsia"/>
        </w:rPr>
        <w:t>提交志愿</w:t>
      </w:r>
    </w:p>
    <w:p>
      <w:pPr>
        <w:pStyle w:val="14"/>
        <w:ind w:left="1500" w:firstLine="0" w:firstLineChars="0"/>
      </w:pPr>
      <w:r>
        <w:rPr>
          <w:rFonts w:hint="eastAsia"/>
        </w:rPr>
        <w:t>考生点击</w:t>
      </w:r>
      <w:r>
        <w:rPr>
          <w:rFonts w:hint="eastAsia"/>
          <w:color w:val="FF0000"/>
        </w:rPr>
        <w:t>提交</w:t>
      </w:r>
      <w:r>
        <w:rPr>
          <w:rFonts w:hint="eastAsia"/>
        </w:rPr>
        <w:t>按钮，提交给高校。点击提交之后，需要输入志愿码，而志愿码是需要通过账号绑定的微信扫码获取的。如果没有绑定微信，会出现如图所示界面，考生按相关提示进行微信绑定。</w:t>
      </w:r>
    </w:p>
    <w:p>
      <w:pPr>
        <w:pStyle w:val="14"/>
      </w:pPr>
      <w:r>
        <w:drawing>
          <wp:inline distT="0" distB="0" distL="0" distR="0">
            <wp:extent cx="4339590" cy="2107565"/>
            <wp:effectExtent l="0" t="0" r="381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56848" cy="211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</w:pPr>
      <w:r>
        <w:drawing>
          <wp:inline distT="0" distB="0" distL="0" distR="0">
            <wp:extent cx="4292600" cy="1953260"/>
            <wp:effectExtent l="0" t="0" r="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4452" cy="19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</w:pPr>
      <w:r>
        <w:drawing>
          <wp:inline distT="0" distB="0" distL="0" distR="0">
            <wp:extent cx="4310380" cy="2605405"/>
            <wp:effectExtent l="0" t="0" r="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15115" cy="260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1500" w:firstLine="0" w:firstLineChars="0"/>
      </w:pPr>
      <w:r>
        <w:rPr>
          <w:rFonts w:hint="eastAsia"/>
        </w:rPr>
        <w:t>填写志愿码，提交志愿</w:t>
      </w:r>
    </w:p>
    <w:p>
      <w:pPr>
        <w:pStyle w:val="14"/>
      </w:pPr>
      <w:r>
        <w:drawing>
          <wp:inline distT="0" distB="0" distL="0" distR="0">
            <wp:extent cx="4322445" cy="2594610"/>
            <wp:effectExtent l="0" t="0" r="190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27707" cy="259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1500" w:firstLine="0" w:firstLineChars="0"/>
      </w:pPr>
      <w:r>
        <w:rPr>
          <w:rFonts w:hint="eastAsia"/>
        </w:rPr>
        <w:t>下图是志愿已提交后的效果图。</w:t>
      </w:r>
    </w:p>
    <w:p>
      <w:pPr>
        <w:pStyle w:val="14"/>
        <w:rPr>
          <w:rFonts w:hint="eastAsia"/>
        </w:rPr>
      </w:pPr>
      <w:r>
        <w:drawing>
          <wp:inline distT="0" distB="0" distL="0" distR="0">
            <wp:extent cx="4310380" cy="2601595"/>
            <wp:effectExtent l="0" t="0" r="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17054" cy="260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" w:name="_Toc172902803"/>
      <w:r>
        <w:rPr>
          <w:rFonts w:hint="eastAsia"/>
        </w:rPr>
        <w:t>四、成绩查询</w:t>
      </w:r>
      <w:bookmarkEnd w:id="4"/>
    </w:p>
    <w:p>
      <w:pPr>
        <w:pStyle w:val="14"/>
        <w:ind w:left="420" w:firstLine="0" w:firstLineChars="0"/>
      </w:pPr>
      <w:r>
        <w:rPr>
          <w:rFonts w:hint="eastAsia"/>
        </w:rPr>
        <w:t>在查询成绩时间段内，点击</w:t>
      </w:r>
      <w:r>
        <w:rPr>
          <w:rFonts w:hint="eastAsia"/>
          <w:color w:val="FF0000"/>
        </w:rPr>
        <w:t>成绩查询</w:t>
      </w:r>
      <w:r>
        <w:rPr>
          <w:rFonts w:hint="eastAsia"/>
        </w:rPr>
        <w:t>，进行单考单招成绩查询。（此处成绩只支持参加了单考单招高校考试成绩的查询）</w:t>
      </w:r>
    </w:p>
    <w:p>
      <w:pPr>
        <w:pStyle w:val="14"/>
        <w:ind w:left="420" w:firstLine="0" w:firstLineChars="0"/>
        <w:rPr>
          <w:rFonts w:hint="eastAsia"/>
        </w:rPr>
      </w:pPr>
      <w:r>
        <w:drawing>
          <wp:inline distT="0" distB="0" distL="0" distR="0">
            <wp:extent cx="5088255" cy="2605405"/>
            <wp:effectExtent l="0" t="0" r="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90954" cy="260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" w:name="_Toc172902804"/>
      <w:r>
        <w:rPr>
          <w:rFonts w:hint="eastAsia"/>
        </w:rPr>
        <w:t>五、录取查询</w:t>
      </w:r>
      <w:bookmarkEnd w:id="5"/>
    </w:p>
    <w:p>
      <w:pPr>
        <w:pStyle w:val="14"/>
        <w:ind w:left="420" w:firstLine="0" w:firstLineChars="0"/>
      </w:pPr>
      <w:r>
        <w:rPr>
          <w:rFonts w:hint="eastAsia"/>
        </w:rPr>
        <w:t>在录取结果查询时间段内，点击录取查询，进行单考单招录取结果的查询。</w:t>
      </w:r>
    </w:p>
    <w:p>
      <w:pPr>
        <w:pStyle w:val="14"/>
        <w:ind w:left="420" w:firstLine="0" w:firstLineChars="0"/>
        <w:rPr>
          <w:rFonts w:hint="eastAsia"/>
        </w:rPr>
      </w:pPr>
      <w:r>
        <w:drawing>
          <wp:inline distT="0" distB="0" distL="0" distR="0">
            <wp:extent cx="5064760" cy="2605405"/>
            <wp:effectExtent l="0" t="0" r="254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68598" cy="260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120E3B"/>
    <w:multiLevelType w:val="multilevel"/>
    <w:tmpl w:val="11120E3B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1">
    <w:nsid w:val="264C638B"/>
    <w:multiLevelType w:val="multilevel"/>
    <w:tmpl w:val="264C638B"/>
    <w:lvl w:ilvl="0" w:tentative="0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60" w:hanging="440"/>
      </w:pPr>
    </w:lvl>
    <w:lvl w:ilvl="2" w:tentative="0">
      <w:start w:val="1"/>
      <w:numFmt w:val="lowerRoman"/>
      <w:lvlText w:val="%3."/>
      <w:lvlJc w:val="right"/>
      <w:pPr>
        <w:ind w:left="2100" w:hanging="440"/>
      </w:pPr>
    </w:lvl>
    <w:lvl w:ilvl="3" w:tentative="0">
      <w:start w:val="1"/>
      <w:numFmt w:val="decimal"/>
      <w:lvlText w:val="%4."/>
      <w:lvlJc w:val="left"/>
      <w:pPr>
        <w:ind w:left="2540" w:hanging="440"/>
      </w:pPr>
    </w:lvl>
    <w:lvl w:ilvl="4" w:tentative="0">
      <w:start w:val="1"/>
      <w:numFmt w:val="lowerLetter"/>
      <w:lvlText w:val="%5)"/>
      <w:lvlJc w:val="left"/>
      <w:pPr>
        <w:ind w:left="2980" w:hanging="440"/>
      </w:pPr>
    </w:lvl>
    <w:lvl w:ilvl="5" w:tentative="0">
      <w:start w:val="1"/>
      <w:numFmt w:val="lowerRoman"/>
      <w:lvlText w:val="%6."/>
      <w:lvlJc w:val="right"/>
      <w:pPr>
        <w:ind w:left="3420" w:hanging="440"/>
      </w:pPr>
    </w:lvl>
    <w:lvl w:ilvl="6" w:tentative="0">
      <w:start w:val="1"/>
      <w:numFmt w:val="decimal"/>
      <w:lvlText w:val="%7."/>
      <w:lvlJc w:val="left"/>
      <w:pPr>
        <w:ind w:left="3860" w:hanging="440"/>
      </w:pPr>
    </w:lvl>
    <w:lvl w:ilvl="7" w:tentative="0">
      <w:start w:val="1"/>
      <w:numFmt w:val="lowerLetter"/>
      <w:lvlText w:val="%8)"/>
      <w:lvlJc w:val="left"/>
      <w:pPr>
        <w:ind w:left="4300" w:hanging="440"/>
      </w:pPr>
    </w:lvl>
    <w:lvl w:ilvl="8" w:tentative="0">
      <w:start w:val="1"/>
      <w:numFmt w:val="lowerRoman"/>
      <w:lvlText w:val="%9."/>
      <w:lvlJc w:val="right"/>
      <w:pPr>
        <w:ind w:left="4740" w:hanging="440"/>
      </w:pPr>
    </w:lvl>
  </w:abstractNum>
  <w:abstractNum w:abstractNumId="2">
    <w:nsid w:val="4B304452"/>
    <w:multiLevelType w:val="multilevel"/>
    <w:tmpl w:val="4B304452"/>
    <w:lvl w:ilvl="0" w:tentative="0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60" w:hanging="440"/>
      </w:pPr>
    </w:lvl>
    <w:lvl w:ilvl="2" w:tentative="0">
      <w:start w:val="1"/>
      <w:numFmt w:val="lowerRoman"/>
      <w:lvlText w:val="%3."/>
      <w:lvlJc w:val="right"/>
      <w:pPr>
        <w:ind w:left="2100" w:hanging="440"/>
      </w:pPr>
    </w:lvl>
    <w:lvl w:ilvl="3" w:tentative="0">
      <w:start w:val="1"/>
      <w:numFmt w:val="decimal"/>
      <w:lvlText w:val="%4."/>
      <w:lvlJc w:val="left"/>
      <w:pPr>
        <w:ind w:left="2540" w:hanging="440"/>
      </w:pPr>
    </w:lvl>
    <w:lvl w:ilvl="4" w:tentative="0">
      <w:start w:val="1"/>
      <w:numFmt w:val="lowerLetter"/>
      <w:lvlText w:val="%5)"/>
      <w:lvlJc w:val="left"/>
      <w:pPr>
        <w:ind w:left="2980" w:hanging="440"/>
      </w:pPr>
    </w:lvl>
    <w:lvl w:ilvl="5" w:tentative="0">
      <w:start w:val="1"/>
      <w:numFmt w:val="lowerRoman"/>
      <w:lvlText w:val="%6."/>
      <w:lvlJc w:val="right"/>
      <w:pPr>
        <w:ind w:left="3420" w:hanging="440"/>
      </w:pPr>
    </w:lvl>
    <w:lvl w:ilvl="6" w:tentative="0">
      <w:start w:val="1"/>
      <w:numFmt w:val="decimal"/>
      <w:lvlText w:val="%7."/>
      <w:lvlJc w:val="left"/>
      <w:pPr>
        <w:ind w:left="3860" w:hanging="440"/>
      </w:pPr>
    </w:lvl>
    <w:lvl w:ilvl="7" w:tentative="0">
      <w:start w:val="1"/>
      <w:numFmt w:val="lowerLetter"/>
      <w:lvlText w:val="%8)"/>
      <w:lvlJc w:val="left"/>
      <w:pPr>
        <w:ind w:left="4300" w:hanging="440"/>
      </w:pPr>
    </w:lvl>
    <w:lvl w:ilvl="8" w:tentative="0">
      <w:start w:val="1"/>
      <w:numFmt w:val="lowerRoman"/>
      <w:lvlText w:val="%9."/>
      <w:lvlJc w:val="right"/>
      <w:pPr>
        <w:ind w:left="4740" w:hanging="440"/>
      </w:pPr>
    </w:lvl>
  </w:abstractNum>
  <w:abstractNum w:abstractNumId="3">
    <w:nsid w:val="56176F4C"/>
    <w:multiLevelType w:val="multilevel"/>
    <w:tmpl w:val="56176F4C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4">
    <w:nsid w:val="58796335"/>
    <w:multiLevelType w:val="multilevel"/>
    <w:tmpl w:val="58796335"/>
    <w:lvl w:ilvl="0" w:tentative="0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60" w:hanging="440"/>
      </w:pPr>
    </w:lvl>
    <w:lvl w:ilvl="2" w:tentative="0">
      <w:start w:val="1"/>
      <w:numFmt w:val="lowerRoman"/>
      <w:lvlText w:val="%3."/>
      <w:lvlJc w:val="right"/>
      <w:pPr>
        <w:ind w:left="2100" w:hanging="440"/>
      </w:pPr>
    </w:lvl>
    <w:lvl w:ilvl="3" w:tentative="0">
      <w:start w:val="1"/>
      <w:numFmt w:val="decimal"/>
      <w:lvlText w:val="%4."/>
      <w:lvlJc w:val="left"/>
      <w:pPr>
        <w:ind w:left="2540" w:hanging="440"/>
      </w:pPr>
    </w:lvl>
    <w:lvl w:ilvl="4" w:tentative="0">
      <w:start w:val="1"/>
      <w:numFmt w:val="lowerLetter"/>
      <w:lvlText w:val="%5)"/>
      <w:lvlJc w:val="left"/>
      <w:pPr>
        <w:ind w:left="2980" w:hanging="440"/>
      </w:pPr>
    </w:lvl>
    <w:lvl w:ilvl="5" w:tentative="0">
      <w:start w:val="1"/>
      <w:numFmt w:val="lowerRoman"/>
      <w:lvlText w:val="%6."/>
      <w:lvlJc w:val="right"/>
      <w:pPr>
        <w:ind w:left="3420" w:hanging="440"/>
      </w:pPr>
    </w:lvl>
    <w:lvl w:ilvl="6" w:tentative="0">
      <w:start w:val="1"/>
      <w:numFmt w:val="decimal"/>
      <w:lvlText w:val="%7."/>
      <w:lvlJc w:val="left"/>
      <w:pPr>
        <w:ind w:left="3860" w:hanging="440"/>
      </w:pPr>
    </w:lvl>
    <w:lvl w:ilvl="7" w:tentative="0">
      <w:start w:val="1"/>
      <w:numFmt w:val="lowerLetter"/>
      <w:lvlText w:val="%8)"/>
      <w:lvlJc w:val="left"/>
      <w:pPr>
        <w:ind w:left="4300" w:hanging="440"/>
      </w:pPr>
    </w:lvl>
    <w:lvl w:ilvl="8" w:tentative="0">
      <w:start w:val="1"/>
      <w:numFmt w:val="lowerRoman"/>
      <w:lvlText w:val="%9."/>
      <w:lvlJc w:val="right"/>
      <w:pPr>
        <w:ind w:left="4740" w:hanging="440"/>
      </w:pPr>
    </w:lvl>
  </w:abstractNum>
  <w:abstractNum w:abstractNumId="5">
    <w:nsid w:val="5FD657CE"/>
    <w:multiLevelType w:val="multilevel"/>
    <w:tmpl w:val="5FD657CE"/>
    <w:lvl w:ilvl="0" w:tentative="0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60" w:hanging="440"/>
      </w:pPr>
    </w:lvl>
    <w:lvl w:ilvl="2" w:tentative="0">
      <w:start w:val="1"/>
      <w:numFmt w:val="lowerRoman"/>
      <w:lvlText w:val="%3."/>
      <w:lvlJc w:val="right"/>
      <w:pPr>
        <w:ind w:left="2100" w:hanging="440"/>
      </w:pPr>
    </w:lvl>
    <w:lvl w:ilvl="3" w:tentative="0">
      <w:start w:val="1"/>
      <w:numFmt w:val="decimal"/>
      <w:lvlText w:val="%4."/>
      <w:lvlJc w:val="left"/>
      <w:pPr>
        <w:ind w:left="2540" w:hanging="440"/>
      </w:pPr>
    </w:lvl>
    <w:lvl w:ilvl="4" w:tentative="0">
      <w:start w:val="1"/>
      <w:numFmt w:val="lowerLetter"/>
      <w:lvlText w:val="%5)"/>
      <w:lvlJc w:val="left"/>
      <w:pPr>
        <w:ind w:left="2980" w:hanging="440"/>
      </w:pPr>
    </w:lvl>
    <w:lvl w:ilvl="5" w:tentative="0">
      <w:start w:val="1"/>
      <w:numFmt w:val="lowerRoman"/>
      <w:lvlText w:val="%6."/>
      <w:lvlJc w:val="right"/>
      <w:pPr>
        <w:ind w:left="3420" w:hanging="440"/>
      </w:pPr>
    </w:lvl>
    <w:lvl w:ilvl="6" w:tentative="0">
      <w:start w:val="1"/>
      <w:numFmt w:val="decimal"/>
      <w:lvlText w:val="%7."/>
      <w:lvlJc w:val="left"/>
      <w:pPr>
        <w:ind w:left="3860" w:hanging="440"/>
      </w:pPr>
    </w:lvl>
    <w:lvl w:ilvl="7" w:tentative="0">
      <w:start w:val="1"/>
      <w:numFmt w:val="lowerLetter"/>
      <w:lvlText w:val="%8)"/>
      <w:lvlJc w:val="left"/>
      <w:pPr>
        <w:ind w:left="4300" w:hanging="440"/>
      </w:pPr>
    </w:lvl>
    <w:lvl w:ilvl="8" w:tentative="0">
      <w:start w:val="1"/>
      <w:numFmt w:val="lowerRoman"/>
      <w:lvlText w:val="%9."/>
      <w:lvlJc w:val="right"/>
      <w:pPr>
        <w:ind w:left="4740" w:hanging="440"/>
      </w:pPr>
    </w:lvl>
  </w:abstractNum>
  <w:abstractNum w:abstractNumId="6">
    <w:nsid w:val="72A608E0"/>
    <w:multiLevelType w:val="multilevel"/>
    <w:tmpl w:val="72A608E0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7">
    <w:nsid w:val="741B0C55"/>
    <w:multiLevelType w:val="multilevel"/>
    <w:tmpl w:val="741B0C55"/>
    <w:lvl w:ilvl="0" w:tentative="0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60" w:hanging="440"/>
      </w:pPr>
    </w:lvl>
    <w:lvl w:ilvl="2" w:tentative="0">
      <w:start w:val="1"/>
      <w:numFmt w:val="lowerRoman"/>
      <w:lvlText w:val="%3."/>
      <w:lvlJc w:val="right"/>
      <w:pPr>
        <w:ind w:left="2100" w:hanging="440"/>
      </w:pPr>
    </w:lvl>
    <w:lvl w:ilvl="3" w:tentative="0">
      <w:start w:val="1"/>
      <w:numFmt w:val="decimal"/>
      <w:lvlText w:val="%4."/>
      <w:lvlJc w:val="left"/>
      <w:pPr>
        <w:ind w:left="2540" w:hanging="440"/>
      </w:pPr>
    </w:lvl>
    <w:lvl w:ilvl="4" w:tentative="0">
      <w:start w:val="1"/>
      <w:numFmt w:val="lowerLetter"/>
      <w:lvlText w:val="%5)"/>
      <w:lvlJc w:val="left"/>
      <w:pPr>
        <w:ind w:left="2980" w:hanging="440"/>
      </w:pPr>
    </w:lvl>
    <w:lvl w:ilvl="5" w:tentative="0">
      <w:start w:val="1"/>
      <w:numFmt w:val="lowerRoman"/>
      <w:lvlText w:val="%6."/>
      <w:lvlJc w:val="right"/>
      <w:pPr>
        <w:ind w:left="3420" w:hanging="440"/>
      </w:pPr>
    </w:lvl>
    <w:lvl w:ilvl="6" w:tentative="0">
      <w:start w:val="1"/>
      <w:numFmt w:val="decimal"/>
      <w:lvlText w:val="%7."/>
      <w:lvlJc w:val="left"/>
      <w:pPr>
        <w:ind w:left="3860" w:hanging="440"/>
      </w:pPr>
    </w:lvl>
    <w:lvl w:ilvl="7" w:tentative="0">
      <w:start w:val="1"/>
      <w:numFmt w:val="lowerLetter"/>
      <w:lvlText w:val="%8)"/>
      <w:lvlJc w:val="left"/>
      <w:pPr>
        <w:ind w:left="4300" w:hanging="440"/>
      </w:pPr>
    </w:lvl>
    <w:lvl w:ilvl="8" w:tentative="0">
      <w:start w:val="1"/>
      <w:numFmt w:val="lowerRoman"/>
      <w:lvlText w:val="%9."/>
      <w:lvlJc w:val="right"/>
      <w:pPr>
        <w:ind w:left="4740" w:hanging="44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CF1"/>
    <w:rsid w:val="001F26CE"/>
    <w:rsid w:val="00383843"/>
    <w:rsid w:val="003E5F6E"/>
    <w:rsid w:val="00415832"/>
    <w:rsid w:val="00483C94"/>
    <w:rsid w:val="00583AEE"/>
    <w:rsid w:val="005C6330"/>
    <w:rsid w:val="00747F43"/>
    <w:rsid w:val="00887FCA"/>
    <w:rsid w:val="008C4949"/>
    <w:rsid w:val="00942EE6"/>
    <w:rsid w:val="009E7C95"/>
    <w:rsid w:val="00A20BF4"/>
    <w:rsid w:val="00A7363B"/>
    <w:rsid w:val="00AD4978"/>
    <w:rsid w:val="00BD1FD0"/>
    <w:rsid w:val="00C86A5A"/>
    <w:rsid w:val="00D55894"/>
    <w:rsid w:val="00E15CF1"/>
    <w:rsid w:val="2A422F5C"/>
    <w:rsid w:val="32105149"/>
    <w:rsid w:val="60413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5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8">
    <w:name w:val="toc 2"/>
    <w:basedOn w:val="1"/>
    <w:next w:val="1"/>
    <w:unhideWhenUsed/>
    <w:uiPriority w:val="39"/>
    <w:pPr>
      <w:widowControl/>
      <w:spacing w:after="100" w:line="259" w:lineRule="auto"/>
      <w:ind w:left="22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character" w:styleId="11">
    <w:name w:val="Hyperlink"/>
    <w:basedOn w:val="10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5"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Unresolved Mention"/>
    <w:basedOn w:val="10"/>
    <w:semiHidden/>
    <w:unhideWhenUsed/>
    <w:uiPriority w:val="99"/>
    <w:rPr>
      <w:color w:val="605E5C"/>
      <w:shd w:val="clear" w:color="auto" w:fill="E1DFDD"/>
    </w:rPr>
  </w:style>
  <w:style w:type="character" w:customStyle="1" w:styleId="16">
    <w:name w:val="标题 1 字符"/>
    <w:basedOn w:val="10"/>
    <w:link w:val="2"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8">
    <w:name w:val="标题 2 字符"/>
    <w:basedOn w:val="10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numbering" Target="numbering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CCCC0-34EB-485A-956A-A2B1A82F64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298</Words>
  <Characters>1701</Characters>
  <Lines>14</Lines>
  <Paragraphs>3</Paragraphs>
  <TotalTime>55</TotalTime>
  <ScaleCrop>false</ScaleCrop>
  <LinksUpToDate>false</LinksUpToDate>
  <CharactersWithSpaces>1996</CharactersWithSpaces>
  <Application>WPS Office_12.8.2.15091_F1E327BC-269C-435d-A152-05C5408002CA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2024-07-26T07:05:00Z</dcterms:created>
  <dc:creator>张 明志</dc:creator>
  <cp:lastModifiedBy>MSI</cp:lastModifiedBy>
  <dcterms:modified xsi:type="dcterms:W3CDTF">2024-07-26T08:42:08Z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2052-12.8.2.15091</vt:lpwstr>
  </property>
  <property fmtid="{D5CDD505-2E9C-101B-9397-08002B2CF9AE}" pid="3" name="ICV">
    <vt:lpwstr>03DF70B40F9F4FE88C08F6876850F0DB_12</vt:lpwstr>
  </property>
</Properties>
</file>