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仿宋" w:hAnsi="仿宋" w:eastAsia="仿宋"/>
          <w:sz w:val="32"/>
          <w:szCs w:val="32"/>
          <w:lang w:val="en-US" w:eastAsia="zh-CN"/>
        </w:rPr>
      </w:pPr>
      <w:r>
        <w:rPr>
          <w:rFonts w:hint="eastAsia" w:ascii="仿宋" w:hAnsi="仿宋" w:eastAsia="仿宋"/>
          <w:sz w:val="32"/>
          <w:szCs w:val="32"/>
          <w:lang w:val="en-US" w:eastAsia="zh-CN"/>
        </w:rPr>
        <w:t>附件：</w:t>
      </w:r>
    </w:p>
    <w:p>
      <w:pPr>
        <w:spacing w:line="560" w:lineRule="exact"/>
        <w:rPr>
          <w:rFonts w:hint="default" w:ascii="仿宋" w:hAnsi="仿宋" w:eastAsia="仿宋"/>
          <w:sz w:val="32"/>
          <w:szCs w:val="32"/>
          <w:lang w:val="en-US" w:eastAsia="zh-CN"/>
        </w:rPr>
      </w:pPr>
      <w:bookmarkStart w:id="0" w:name="_GoBack"/>
      <w:bookmarkEnd w:id="0"/>
    </w:p>
    <w:p>
      <w:pPr>
        <w:spacing w:line="220" w:lineRule="atLeast"/>
        <w:jc w:val="center"/>
      </w:pPr>
      <w:r>
        <w:rPr>
          <w:rFonts w:hint="eastAsia" w:ascii="方正小标宋简体" w:hAnsi="宋体" w:eastAsia="方正小标宋简体" w:cs="Times New Roman"/>
          <w:sz w:val="44"/>
          <w:szCs w:val="44"/>
        </w:rPr>
        <w:t>202</w:t>
      </w:r>
      <w:r>
        <w:rPr>
          <w:rFonts w:hint="eastAsia" w:ascii="方正小标宋简体" w:hAnsi="宋体" w:eastAsia="方正小标宋简体" w:cs="Times New Roman"/>
          <w:sz w:val="44"/>
          <w:szCs w:val="44"/>
          <w:lang w:val="en-US" w:eastAsia="zh-CN"/>
        </w:rPr>
        <w:t>3</w:t>
      </w:r>
      <w:r>
        <w:rPr>
          <w:rFonts w:hint="eastAsia" w:ascii="方正小标宋简体" w:hAnsi="宋体" w:eastAsia="方正小标宋简体" w:cs="Times New Roman"/>
          <w:sz w:val="44"/>
          <w:szCs w:val="44"/>
        </w:rPr>
        <w:t>年甘肃省高等职业教育分类考试招生单考单招志愿填报系统使用指南</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 考生登录</w:t>
      </w:r>
      <w:r>
        <w:rPr>
          <w:rFonts w:hint="eastAsia" w:ascii="仿宋" w:hAnsi="仿宋" w:eastAsia="仿宋"/>
          <w:spacing w:val="-20"/>
          <w:sz w:val="32"/>
          <w:szCs w:val="32"/>
        </w:rPr>
        <w:t>甘肃省教育考试院官方网站</w:t>
      </w:r>
      <w:r>
        <w:rPr>
          <w:rFonts w:hint="eastAsia" w:ascii="仿宋" w:hAnsi="仿宋" w:eastAsia="仿宋"/>
          <w:spacing w:val="-20"/>
          <w:sz w:val="32"/>
          <w:szCs w:val="32"/>
          <w:lang w:eastAsia="zh-CN"/>
        </w:rPr>
        <w:t>（</w:t>
      </w:r>
      <w:r>
        <w:rPr>
          <w:rFonts w:hint="eastAsia" w:ascii="仿宋" w:hAnsi="仿宋" w:eastAsia="仿宋"/>
          <w:spacing w:val="-28"/>
          <w:sz w:val="32"/>
          <w:szCs w:val="32"/>
        </w:rPr>
        <w:t>https://www.ganseea.cn/</w:t>
      </w:r>
      <w:r>
        <w:rPr>
          <w:rFonts w:hint="eastAsia" w:ascii="仿宋" w:hAnsi="仿宋" w:eastAsia="仿宋"/>
          <w:spacing w:val="-20"/>
          <w:sz w:val="32"/>
          <w:szCs w:val="32"/>
          <w:lang w:eastAsia="zh-CN"/>
        </w:rPr>
        <w:t>）。</w:t>
      </w:r>
    </w:p>
    <w:p>
      <w:pPr>
        <w:spacing w:line="560"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2.点击“</w:t>
      </w:r>
      <w:r>
        <w:rPr>
          <w:rFonts w:hint="eastAsia" w:ascii="仿宋" w:hAnsi="仿宋" w:eastAsia="仿宋"/>
          <w:sz w:val="32"/>
          <w:szCs w:val="32"/>
          <w:lang w:val="en-US" w:eastAsia="zh-CN"/>
        </w:rPr>
        <w:t>服务指南</w:t>
      </w:r>
      <w:r>
        <w:rPr>
          <w:rFonts w:hint="eastAsia" w:ascii="仿宋" w:hAnsi="仿宋" w:eastAsia="仿宋"/>
          <w:sz w:val="32"/>
          <w:szCs w:val="32"/>
        </w:rPr>
        <w:t>”栏目下方的“招考智慧平台”。</w:t>
      </w:r>
    </w:p>
    <w:p>
      <w:pPr>
        <w:spacing w:line="220" w:lineRule="atLeast"/>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66055" cy="3844290"/>
            <wp:effectExtent l="0" t="0" r="10795" b="3810"/>
            <wp:docPr id="4" name="图片 4" descr="169226326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2263265841"/>
                    <pic:cNvPicPr>
                      <a:picLocks noChangeAspect="1"/>
                    </pic:cNvPicPr>
                  </pic:nvPicPr>
                  <pic:blipFill>
                    <a:blip r:embed="rId5"/>
                    <a:stretch>
                      <a:fillRect/>
                    </a:stretch>
                  </pic:blipFill>
                  <pic:spPr>
                    <a:xfrm>
                      <a:off x="0" y="0"/>
                      <a:ext cx="5266055" cy="3844290"/>
                    </a:xfrm>
                    <a:prstGeom prst="rect">
                      <a:avLst/>
                    </a:prstGeom>
                  </pic:spPr>
                </pic:pic>
              </a:graphicData>
            </a:graphic>
          </wp:inline>
        </w:drawing>
      </w:r>
    </w:p>
    <w:p>
      <w:pPr>
        <w:spacing w:line="220" w:lineRule="atLeast"/>
        <w:ind w:firstLine="640" w:firstLineChars="200"/>
        <w:rPr>
          <w:rFonts w:ascii="仿宋" w:hAnsi="仿宋" w:eastAsia="仿宋"/>
          <w:sz w:val="32"/>
          <w:szCs w:val="32"/>
        </w:rPr>
      </w:pPr>
      <w:r>
        <w:rPr>
          <w:rFonts w:hint="eastAsia" w:ascii="仿宋" w:hAnsi="仿宋" w:eastAsia="仿宋"/>
          <w:sz w:val="32"/>
          <w:szCs w:val="32"/>
        </w:rPr>
        <w:t>3.进入后先进行注册。</w:t>
      </w:r>
    </w:p>
    <w:p>
      <w:pPr>
        <w:spacing w:line="220" w:lineRule="atLeast"/>
        <w:ind w:firstLine="800" w:firstLineChars="250"/>
        <w:rPr>
          <w:rFonts w:ascii="仿宋" w:hAnsi="仿宋" w:eastAsia="仿宋"/>
          <w:sz w:val="32"/>
          <w:szCs w:val="32"/>
        </w:rPr>
      </w:pPr>
      <w:r>
        <w:rPr>
          <w:rFonts w:hint="eastAsia" w:ascii="仿宋" w:hAnsi="仿宋" w:eastAsia="仿宋"/>
          <w:sz w:val="32"/>
          <w:szCs w:val="32"/>
        </w:rPr>
        <w:drawing>
          <wp:inline distT="0" distB="0" distL="114300" distR="114300">
            <wp:extent cx="3545840" cy="2991485"/>
            <wp:effectExtent l="0" t="0" r="16510" b="1841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3545840" cy="2991485"/>
                    </a:xfrm>
                    <a:prstGeom prst="rect">
                      <a:avLst/>
                    </a:prstGeom>
                  </pic:spPr>
                </pic:pic>
              </a:graphicData>
            </a:graphic>
          </wp:inline>
        </w:drawing>
      </w:r>
    </w:p>
    <w:p>
      <w:pPr>
        <w:spacing w:line="220" w:lineRule="atLeast"/>
        <w:ind w:firstLine="640" w:firstLineChars="200"/>
        <w:rPr>
          <w:rFonts w:ascii="仿宋" w:hAnsi="仿宋" w:eastAsia="仿宋"/>
          <w:sz w:val="32"/>
          <w:szCs w:val="32"/>
        </w:rPr>
      </w:pPr>
      <w:r>
        <w:rPr>
          <w:rFonts w:hint="eastAsia" w:ascii="仿宋" w:hAnsi="仿宋" w:eastAsia="仿宋"/>
          <w:sz w:val="32"/>
          <w:szCs w:val="32"/>
        </w:rPr>
        <w:t>4.请按要求填入相关信息，进行注册。</w:t>
      </w:r>
    </w:p>
    <w:p>
      <w:pPr>
        <w:spacing w:line="220" w:lineRule="atLeast"/>
        <w:rPr>
          <w:rFonts w:ascii="仿宋" w:hAnsi="仿宋" w:eastAsia="仿宋"/>
          <w:sz w:val="32"/>
          <w:szCs w:val="32"/>
        </w:rPr>
      </w:pPr>
      <w:r>
        <w:rPr>
          <w:rFonts w:ascii="仿宋" w:hAnsi="仿宋" w:eastAsia="仿宋"/>
          <w:sz w:val="32"/>
          <w:szCs w:val="32"/>
        </w:rPr>
        <w:drawing>
          <wp:inline distT="0" distB="0" distL="0" distR="0">
            <wp:extent cx="5274310" cy="2983230"/>
            <wp:effectExtent l="19050" t="0" r="2540" b="0"/>
            <wp:docPr id="12" name="图片 11" descr="扩招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扩招3.png"/>
                    <pic:cNvPicPr>
                      <a:picLocks noChangeAspect="1"/>
                    </pic:cNvPicPr>
                  </pic:nvPicPr>
                  <pic:blipFill>
                    <a:blip r:embed="rId7" cstate="print"/>
                    <a:stretch>
                      <a:fillRect/>
                    </a:stretch>
                  </pic:blipFill>
                  <pic:spPr>
                    <a:xfrm>
                      <a:off x="0" y="0"/>
                      <a:ext cx="5274310" cy="2983230"/>
                    </a:xfrm>
                    <a:prstGeom prst="rect">
                      <a:avLst/>
                    </a:prstGeom>
                  </pic:spPr>
                </pic:pic>
              </a:graphicData>
            </a:graphic>
          </wp:inline>
        </w:drawing>
      </w:r>
    </w:p>
    <w:p>
      <w:pPr>
        <w:spacing w:line="220" w:lineRule="atLeast"/>
        <w:ind w:firstLine="640" w:firstLineChars="200"/>
        <w:rPr>
          <w:rFonts w:ascii="仿宋" w:hAnsi="仿宋" w:eastAsia="仿宋"/>
          <w:sz w:val="32"/>
          <w:szCs w:val="32"/>
        </w:rPr>
      </w:pPr>
      <w:r>
        <w:rPr>
          <w:rFonts w:hint="eastAsia" w:ascii="仿宋" w:hAnsi="仿宋" w:eastAsia="仿宋"/>
          <w:sz w:val="32"/>
          <w:szCs w:val="32"/>
        </w:rPr>
        <w:t>5.注册完成后，请退回初始页面进行登录，如忘记密码，请点击“密码忘记”进行找回。</w:t>
      </w:r>
    </w:p>
    <w:p>
      <w:pPr>
        <w:spacing w:line="220" w:lineRule="atLeast"/>
        <w:ind w:firstLine="640" w:firstLineChars="200"/>
        <w:rPr>
          <w:rFonts w:ascii="仿宋" w:hAnsi="仿宋" w:eastAsia="仿宋"/>
          <w:sz w:val="32"/>
          <w:szCs w:val="32"/>
        </w:rPr>
      </w:pPr>
      <w:r>
        <w:rPr>
          <w:rFonts w:hint="eastAsia" w:ascii="仿宋" w:hAnsi="仿宋" w:eastAsia="仿宋"/>
          <w:sz w:val="32"/>
          <w:szCs w:val="32"/>
        </w:rPr>
        <w:drawing>
          <wp:inline distT="0" distB="0" distL="114300" distR="114300">
            <wp:extent cx="4000500" cy="2886075"/>
            <wp:effectExtent l="0" t="0" r="0" b="952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8"/>
                    <a:stretch>
                      <a:fillRect/>
                    </a:stretch>
                  </pic:blipFill>
                  <pic:spPr>
                    <a:xfrm>
                      <a:off x="0" y="0"/>
                      <a:ext cx="4000500" cy="2886075"/>
                    </a:xfrm>
                    <a:prstGeom prst="rect">
                      <a:avLst/>
                    </a:prstGeom>
                  </pic:spPr>
                </pic:pic>
              </a:graphicData>
            </a:graphic>
          </wp:inline>
        </w:drawing>
      </w:r>
    </w:p>
    <w:p>
      <w:pPr>
        <w:spacing w:line="220" w:lineRule="atLeast"/>
        <w:ind w:firstLine="640" w:firstLineChars="200"/>
        <w:rPr>
          <w:rFonts w:ascii="仿宋" w:hAnsi="仿宋" w:eastAsia="仿宋"/>
          <w:sz w:val="32"/>
          <w:szCs w:val="32"/>
        </w:rPr>
      </w:pPr>
      <w:r>
        <w:rPr>
          <w:rFonts w:hint="eastAsia" w:ascii="仿宋" w:hAnsi="仿宋" w:eastAsia="仿宋"/>
          <w:sz w:val="32"/>
          <w:szCs w:val="32"/>
        </w:rPr>
        <w:t>6.登录后请先阅读“关于做好202</w:t>
      </w:r>
      <w:r>
        <w:rPr>
          <w:rFonts w:hint="eastAsia" w:ascii="仿宋" w:hAnsi="仿宋" w:eastAsia="仿宋"/>
          <w:sz w:val="32"/>
          <w:szCs w:val="32"/>
          <w:lang w:val="en-US" w:eastAsia="zh-CN"/>
        </w:rPr>
        <w:t>3</w:t>
      </w:r>
      <w:r>
        <w:rPr>
          <w:rFonts w:hint="eastAsia" w:ascii="仿宋" w:hAnsi="仿宋" w:eastAsia="仿宋"/>
          <w:sz w:val="32"/>
          <w:szCs w:val="32"/>
        </w:rPr>
        <w:t>年甘肃省高等职业教育分类考试招生工作的通知”、“202</w:t>
      </w:r>
      <w:r>
        <w:rPr>
          <w:rFonts w:hint="eastAsia" w:ascii="仿宋" w:hAnsi="仿宋" w:eastAsia="仿宋"/>
          <w:sz w:val="32"/>
          <w:szCs w:val="32"/>
          <w:lang w:val="en-US" w:eastAsia="zh-CN"/>
        </w:rPr>
        <w:t>3</w:t>
      </w:r>
      <w:r>
        <w:rPr>
          <w:rFonts w:hint="eastAsia" w:ascii="仿宋" w:hAnsi="仿宋" w:eastAsia="仿宋"/>
          <w:sz w:val="32"/>
          <w:szCs w:val="32"/>
        </w:rPr>
        <w:t>年甘肃省高等职业教育分类考试招生单考单招报名考试公告”等材料，了解考试报名相关内容。</w:t>
      </w:r>
    </w:p>
    <w:p>
      <w:pPr>
        <w:spacing w:line="220" w:lineRule="atLeast"/>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66690" cy="1691640"/>
            <wp:effectExtent l="0" t="0" r="10160" b="3810"/>
            <wp:docPr id="2" name="图片 2" descr="微信图片_2023081717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817171330"/>
                    <pic:cNvPicPr>
                      <a:picLocks noChangeAspect="1"/>
                    </pic:cNvPicPr>
                  </pic:nvPicPr>
                  <pic:blipFill>
                    <a:blip r:embed="rId9"/>
                    <a:stretch>
                      <a:fillRect/>
                    </a:stretch>
                  </pic:blipFill>
                  <pic:spPr>
                    <a:xfrm>
                      <a:off x="0" y="0"/>
                      <a:ext cx="5266690" cy="1691640"/>
                    </a:xfrm>
                    <a:prstGeom prst="rect">
                      <a:avLst/>
                    </a:prstGeom>
                  </pic:spPr>
                </pic:pic>
              </a:graphicData>
            </a:graphic>
          </wp:inline>
        </w:drawing>
      </w:r>
    </w:p>
    <w:p>
      <w:pPr>
        <w:spacing w:line="220" w:lineRule="atLeast"/>
        <w:ind w:firstLine="643" w:firstLineChars="200"/>
        <w:rPr>
          <w:rFonts w:ascii="仿宋" w:hAnsi="仿宋" w:eastAsia="仿宋"/>
          <w:b/>
          <w:sz w:val="32"/>
          <w:szCs w:val="32"/>
        </w:rPr>
      </w:pPr>
      <w:r>
        <w:rPr>
          <w:rFonts w:hint="eastAsia" w:ascii="仿宋" w:hAnsi="仿宋" w:eastAsia="仿宋"/>
          <w:b/>
          <w:sz w:val="32"/>
          <w:szCs w:val="32"/>
        </w:rPr>
        <w:t>7.阅读完成后，请于页面左侧选择“志愿填报”。</w:t>
      </w:r>
    </w:p>
    <w:p>
      <w:pPr>
        <w:spacing w:line="220" w:lineRule="atLeast"/>
        <w:ind w:firstLine="480" w:firstLineChars="15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72405" cy="2338070"/>
            <wp:effectExtent l="0" t="0" r="4445" b="5080"/>
            <wp:docPr id="3" name="图片 3" descr="志愿填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志愿填报"/>
                    <pic:cNvPicPr>
                      <a:picLocks noChangeAspect="1"/>
                    </pic:cNvPicPr>
                  </pic:nvPicPr>
                  <pic:blipFill>
                    <a:blip r:embed="rId10"/>
                    <a:stretch>
                      <a:fillRect/>
                    </a:stretch>
                  </pic:blipFill>
                  <pic:spPr>
                    <a:xfrm>
                      <a:off x="0" y="0"/>
                      <a:ext cx="5272405" cy="2338070"/>
                    </a:xfrm>
                    <a:prstGeom prst="rect">
                      <a:avLst/>
                    </a:prstGeom>
                  </pic:spPr>
                </pic:pic>
              </a:graphicData>
            </a:graphic>
          </wp:inline>
        </w:drawing>
      </w:r>
    </w:p>
    <w:p>
      <w:pPr>
        <w:spacing w:line="220" w:lineRule="atLeast"/>
        <w:ind w:firstLine="640" w:firstLineChars="200"/>
        <w:rPr>
          <w:rFonts w:ascii="仿宋" w:hAnsi="仿宋" w:eastAsia="仿宋"/>
          <w:sz w:val="32"/>
          <w:szCs w:val="32"/>
        </w:rPr>
      </w:pPr>
      <w:r>
        <w:rPr>
          <w:rFonts w:hint="eastAsia" w:ascii="仿宋" w:hAnsi="仿宋" w:eastAsia="仿宋"/>
          <w:sz w:val="32"/>
          <w:szCs w:val="32"/>
        </w:rPr>
        <w:t>8.志愿填报流程共分为四步。</w:t>
      </w:r>
    </w:p>
    <w:p>
      <w:pPr>
        <w:spacing w:line="220" w:lineRule="atLeast"/>
        <w:rPr>
          <w:rFonts w:ascii="仿宋" w:hAnsi="仿宋" w:eastAsia="仿宋"/>
          <w:b/>
          <w:sz w:val="32"/>
          <w:szCs w:val="32"/>
        </w:rPr>
      </w:pPr>
      <w:r>
        <w:rPr>
          <w:rFonts w:hint="eastAsia" w:ascii="仿宋" w:hAnsi="仿宋" w:eastAsia="仿宋"/>
          <w:b/>
          <w:sz w:val="32"/>
          <w:szCs w:val="32"/>
        </w:rPr>
        <w:drawing>
          <wp:inline distT="0" distB="0" distL="114300" distR="114300">
            <wp:extent cx="5268595" cy="835025"/>
            <wp:effectExtent l="0" t="0" r="8255" b="3175"/>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1"/>
                    <a:stretch>
                      <a:fillRect/>
                    </a:stretch>
                  </pic:blipFill>
                  <pic:spPr>
                    <a:xfrm>
                      <a:off x="0" y="0"/>
                      <a:ext cx="5268595" cy="835025"/>
                    </a:xfrm>
                    <a:prstGeom prst="rect">
                      <a:avLst/>
                    </a:prstGeom>
                  </pic:spPr>
                </pic:pic>
              </a:graphicData>
            </a:graphic>
          </wp:inline>
        </w:drawing>
      </w:r>
    </w:p>
    <w:p>
      <w:pPr>
        <w:spacing w:line="220" w:lineRule="atLeast"/>
        <w:ind w:firstLine="640" w:firstLineChars="200"/>
        <w:rPr>
          <w:rFonts w:ascii="仿宋" w:hAnsi="仿宋" w:eastAsia="仿宋"/>
          <w:sz w:val="32"/>
          <w:szCs w:val="32"/>
        </w:rPr>
      </w:pPr>
      <w:r>
        <w:rPr>
          <w:rFonts w:hint="eastAsia" w:ascii="仿宋" w:hAnsi="仿宋" w:eastAsia="仿宋"/>
          <w:sz w:val="32"/>
          <w:szCs w:val="32"/>
        </w:rPr>
        <w:t>9.第一步，考生须确认个人基本信息，</w:t>
      </w:r>
      <w:r>
        <w:rPr>
          <w:rFonts w:hint="eastAsia" w:ascii="仿宋" w:hAnsi="仿宋" w:eastAsia="仿宋"/>
          <w:b/>
          <w:bCs/>
          <w:sz w:val="32"/>
          <w:szCs w:val="32"/>
        </w:rPr>
        <w:t>如发现报名信息有误，请联系县（市、区）招生办公室修改。</w:t>
      </w:r>
    </w:p>
    <w:p>
      <w:pPr>
        <w:spacing w:line="220" w:lineRule="atLeast"/>
        <w:rPr>
          <w:rFonts w:ascii="仿宋" w:hAnsi="仿宋" w:eastAsia="仿宋"/>
          <w:sz w:val="32"/>
          <w:szCs w:val="32"/>
        </w:rPr>
      </w:pPr>
      <w:r>
        <w:rPr>
          <w:rFonts w:hint="eastAsia" w:ascii="仿宋" w:hAnsi="仿宋" w:eastAsia="仿宋"/>
          <w:sz w:val="32"/>
          <w:szCs w:val="32"/>
        </w:rPr>
        <w:drawing>
          <wp:inline distT="0" distB="0" distL="114300" distR="114300">
            <wp:extent cx="5266690" cy="3319780"/>
            <wp:effectExtent l="0" t="0" r="10160" b="1397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2"/>
                    <a:stretch>
                      <a:fillRect/>
                    </a:stretch>
                  </pic:blipFill>
                  <pic:spPr>
                    <a:xfrm>
                      <a:off x="0" y="0"/>
                      <a:ext cx="5266690" cy="3319780"/>
                    </a:xfrm>
                    <a:prstGeom prst="rect">
                      <a:avLst/>
                    </a:prstGeom>
                  </pic:spPr>
                </pic:pic>
              </a:graphicData>
            </a:graphic>
          </wp:inline>
        </w:drawing>
      </w:r>
    </w:p>
    <w:p>
      <w:pPr>
        <w:spacing w:line="220" w:lineRule="atLeast"/>
        <w:ind w:firstLine="643" w:firstLineChars="200"/>
        <w:rPr>
          <w:rFonts w:ascii="仿宋" w:hAnsi="仿宋" w:eastAsia="仿宋"/>
          <w:b/>
          <w:sz w:val="32"/>
          <w:szCs w:val="32"/>
        </w:rPr>
      </w:pPr>
      <w:r>
        <w:rPr>
          <w:rFonts w:hint="eastAsia" w:ascii="仿宋" w:hAnsi="仿宋" w:eastAsia="仿宋"/>
          <w:b/>
          <w:sz w:val="32"/>
          <w:szCs w:val="32"/>
        </w:rPr>
        <w:t>10.第二步，填报志愿信息。本次高等职业教育分类考试招生单考单招考生可以填报1个院校志愿，每个院校志愿设置6个专业选项和1个专业调剂选项。考生填报完成后，必须点击“保存报考信息”按钮。</w:t>
      </w:r>
    </w:p>
    <w:p>
      <w:pPr>
        <w:spacing w:line="220" w:lineRule="atLeast"/>
        <w:rPr>
          <w:rFonts w:ascii="仿宋" w:hAnsi="仿宋" w:eastAsia="仿宋"/>
          <w:b/>
          <w:sz w:val="32"/>
          <w:szCs w:val="32"/>
        </w:rPr>
      </w:pPr>
      <w:r>
        <w:rPr>
          <w:rFonts w:hint="eastAsia" w:ascii="仿宋" w:hAnsi="仿宋" w:eastAsia="仿宋"/>
          <w:b/>
          <w:sz w:val="32"/>
          <w:szCs w:val="32"/>
        </w:rPr>
        <w:drawing>
          <wp:inline distT="0" distB="0" distL="114300" distR="114300">
            <wp:extent cx="5267325" cy="3359150"/>
            <wp:effectExtent l="0" t="0" r="9525" b="12700"/>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13"/>
                    <a:stretch>
                      <a:fillRect/>
                    </a:stretch>
                  </pic:blipFill>
                  <pic:spPr>
                    <a:xfrm>
                      <a:off x="0" y="0"/>
                      <a:ext cx="5267325" cy="3359150"/>
                    </a:xfrm>
                    <a:prstGeom prst="rect">
                      <a:avLst/>
                    </a:prstGeom>
                  </pic:spPr>
                </pic:pic>
              </a:graphicData>
            </a:graphic>
          </wp:inline>
        </w:drawing>
      </w:r>
    </w:p>
    <w:p>
      <w:pPr>
        <w:spacing w:line="220" w:lineRule="atLeast"/>
        <w:ind w:firstLine="643" w:firstLineChars="200"/>
        <w:rPr>
          <w:rFonts w:ascii="仿宋" w:hAnsi="仿宋" w:eastAsia="仿宋"/>
          <w:b/>
          <w:sz w:val="32"/>
          <w:szCs w:val="32"/>
        </w:rPr>
      </w:pPr>
      <w:r>
        <w:rPr>
          <w:rFonts w:hint="eastAsia" w:ascii="仿宋" w:hAnsi="仿宋" w:eastAsia="仿宋"/>
          <w:b/>
          <w:sz w:val="32"/>
          <w:szCs w:val="32"/>
        </w:rPr>
        <w:t>11.第三步，信息确认。考生请认真核对“基本信息”与“志愿信息”中所生成的各项信息是否准确无误，尤其是“报考院校”及“专业”是否与本人填报的报考信息一致。确认无误后，必须点击“我确认填报无误，提交”。如提交后在规定时间内需要对志愿信息再次修改，请点击“取消提交个人信息，撤回”，再对需要修改的内容进行修改，修改完成后务必再次进行提交，否则修改的内容无效。</w:t>
      </w:r>
    </w:p>
    <w:p>
      <w:pPr>
        <w:spacing w:line="220" w:lineRule="atLeast"/>
        <w:rPr>
          <w:rFonts w:ascii="仿宋" w:hAnsi="仿宋" w:eastAsia="仿宋"/>
          <w:b/>
          <w:sz w:val="32"/>
          <w:szCs w:val="32"/>
        </w:rPr>
      </w:pPr>
      <w:r>
        <w:rPr>
          <w:rFonts w:hint="eastAsia" w:ascii="仿宋" w:hAnsi="仿宋" w:eastAsia="仿宋"/>
          <w:b/>
          <w:sz w:val="32"/>
          <w:szCs w:val="32"/>
        </w:rPr>
        <w:drawing>
          <wp:inline distT="0" distB="0" distL="114300" distR="114300">
            <wp:extent cx="5266690" cy="3859530"/>
            <wp:effectExtent l="0" t="0" r="10160" b="7620"/>
            <wp:docPr id="15"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
                    <pic:cNvPicPr>
                      <a:picLocks noChangeAspect="1"/>
                    </pic:cNvPicPr>
                  </pic:nvPicPr>
                  <pic:blipFill>
                    <a:blip r:embed="rId14"/>
                    <a:stretch>
                      <a:fillRect/>
                    </a:stretch>
                  </pic:blipFill>
                  <pic:spPr>
                    <a:xfrm>
                      <a:off x="0" y="0"/>
                      <a:ext cx="5266690" cy="3859530"/>
                    </a:xfrm>
                    <a:prstGeom prst="rect">
                      <a:avLst/>
                    </a:prstGeom>
                  </pic:spPr>
                </pic:pic>
              </a:graphicData>
            </a:graphic>
          </wp:inline>
        </w:drawing>
      </w:r>
    </w:p>
    <w:p>
      <w:pPr>
        <w:spacing w:line="220" w:lineRule="atLeast"/>
        <w:ind w:firstLine="643" w:firstLineChars="200"/>
        <w:rPr>
          <w:rFonts w:ascii="仿宋" w:hAnsi="仿宋" w:eastAsia="仿宋"/>
          <w:b/>
          <w:sz w:val="32"/>
          <w:szCs w:val="32"/>
        </w:rPr>
      </w:pPr>
      <w:r>
        <w:rPr>
          <w:rFonts w:hint="eastAsia" w:ascii="仿宋" w:hAnsi="仿宋" w:eastAsia="仿宋"/>
          <w:b/>
          <w:sz w:val="32"/>
          <w:szCs w:val="32"/>
        </w:rPr>
        <w:t>12.第四步，打印准考证。8月23日后，待所报院校完成考务安排后，将会出现“打印准考证”选项，请于规定时间内打印准考证并按时参加考试。</w:t>
      </w:r>
    </w:p>
    <w:p>
      <w:pPr>
        <w:spacing w:line="220" w:lineRule="atLeast"/>
        <w:rPr>
          <w:rFonts w:ascii="仿宋" w:hAnsi="仿宋" w:eastAsia="仿宋"/>
          <w:b/>
          <w:sz w:val="32"/>
          <w:szCs w:val="32"/>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2"/>
  </w:compat>
  <w:docVars>
    <w:docVar w:name="commondata" w:val="eyJoZGlkIjoiODhmODQ1MWMzNzk1OTQ1N2NiMmQ0NmJhMTcxNWRlZTkifQ=="/>
  </w:docVars>
  <w:rsids>
    <w:rsidRoot w:val="00D31D50"/>
    <w:rsid w:val="00066B55"/>
    <w:rsid w:val="000923DC"/>
    <w:rsid w:val="001116BA"/>
    <w:rsid w:val="00116344"/>
    <w:rsid w:val="001211F5"/>
    <w:rsid w:val="00133340"/>
    <w:rsid w:val="00154619"/>
    <w:rsid w:val="001A6F84"/>
    <w:rsid w:val="001B7955"/>
    <w:rsid w:val="00204A42"/>
    <w:rsid w:val="0029635A"/>
    <w:rsid w:val="00323B43"/>
    <w:rsid w:val="00350F44"/>
    <w:rsid w:val="003D37D8"/>
    <w:rsid w:val="003F2A0B"/>
    <w:rsid w:val="00426133"/>
    <w:rsid w:val="00427949"/>
    <w:rsid w:val="004358AB"/>
    <w:rsid w:val="004C6507"/>
    <w:rsid w:val="0057313D"/>
    <w:rsid w:val="00682162"/>
    <w:rsid w:val="00710802"/>
    <w:rsid w:val="00710D93"/>
    <w:rsid w:val="00753C3E"/>
    <w:rsid w:val="00792807"/>
    <w:rsid w:val="007B429C"/>
    <w:rsid w:val="00823833"/>
    <w:rsid w:val="00825CC6"/>
    <w:rsid w:val="008444C0"/>
    <w:rsid w:val="00850EB7"/>
    <w:rsid w:val="008B4096"/>
    <w:rsid w:val="008B4803"/>
    <w:rsid w:val="008B7726"/>
    <w:rsid w:val="00962B01"/>
    <w:rsid w:val="009A1DBE"/>
    <w:rsid w:val="009A2DE5"/>
    <w:rsid w:val="009F1E88"/>
    <w:rsid w:val="00AB66D9"/>
    <w:rsid w:val="00AC3141"/>
    <w:rsid w:val="00B23F5E"/>
    <w:rsid w:val="00BC37AC"/>
    <w:rsid w:val="00C168FA"/>
    <w:rsid w:val="00C8356C"/>
    <w:rsid w:val="00CD4D4E"/>
    <w:rsid w:val="00CE473C"/>
    <w:rsid w:val="00D05C0B"/>
    <w:rsid w:val="00D31D50"/>
    <w:rsid w:val="00D555FE"/>
    <w:rsid w:val="00DD2F58"/>
    <w:rsid w:val="00E10EF1"/>
    <w:rsid w:val="00E14D36"/>
    <w:rsid w:val="00E76A76"/>
    <w:rsid w:val="00E85104"/>
    <w:rsid w:val="00EB72AA"/>
    <w:rsid w:val="00F1178B"/>
    <w:rsid w:val="00F631C3"/>
    <w:rsid w:val="00FC0CE1"/>
    <w:rsid w:val="00FC0E4B"/>
    <w:rsid w:val="12022213"/>
    <w:rsid w:val="25DD7668"/>
    <w:rsid w:val="45E56317"/>
    <w:rsid w:val="66C51A03"/>
    <w:rsid w:val="67555D1B"/>
    <w:rsid w:val="6B925851"/>
    <w:rsid w:val="6CE74E9D"/>
    <w:rsid w:val="7CB67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uiPriority w:val="99"/>
    <w:pPr>
      <w:spacing w:after="0"/>
    </w:pPr>
    <w:rPr>
      <w:sz w:val="18"/>
      <w:szCs w:val="18"/>
    </w:rPr>
  </w:style>
  <w:style w:type="paragraph" w:styleId="3">
    <w:name w:val="footer"/>
    <w:basedOn w:val="1"/>
    <w:link w:val="10"/>
    <w:unhideWhenUsed/>
    <w:uiPriority w:val="99"/>
    <w:pPr>
      <w:tabs>
        <w:tab w:val="center" w:pos="4153"/>
        <w:tab w:val="right" w:pos="8306"/>
      </w:tabs>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jc w:val="center"/>
    </w:pPr>
    <w:rPr>
      <w:sz w:val="18"/>
      <w:szCs w:val="18"/>
    </w:rPr>
  </w:style>
  <w:style w:type="character" w:styleId="7">
    <w:name w:val="Hyperlink"/>
    <w:basedOn w:val="6"/>
    <w:unhideWhenUsed/>
    <w:qFormat/>
    <w:uiPriority w:val="99"/>
    <w:rPr>
      <w:color w:val="0000FF" w:themeColor="hyperlink"/>
      <w:u w:val="single"/>
    </w:rPr>
  </w:style>
  <w:style w:type="character" w:customStyle="1" w:styleId="8">
    <w:name w:val="批注框文本 字符"/>
    <w:basedOn w:val="6"/>
    <w:link w:val="2"/>
    <w:semiHidden/>
    <w:uiPriority w:val="99"/>
    <w:rPr>
      <w:rFonts w:ascii="Tahoma" w:hAnsi="Tahoma"/>
      <w:sz w:val="18"/>
      <w:szCs w:val="18"/>
    </w:rPr>
  </w:style>
  <w:style w:type="character" w:customStyle="1" w:styleId="9">
    <w:name w:val="页眉 字符"/>
    <w:basedOn w:val="6"/>
    <w:link w:val="4"/>
    <w:qFormat/>
    <w:uiPriority w:val="99"/>
    <w:rPr>
      <w:rFonts w:ascii="Tahoma" w:hAnsi="Tahoma"/>
      <w:sz w:val="18"/>
      <w:szCs w:val="18"/>
    </w:rPr>
  </w:style>
  <w:style w:type="character" w:customStyle="1" w:styleId="10">
    <w:name w:val="页脚 字符"/>
    <w:basedOn w:val="6"/>
    <w:link w:val="3"/>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111</Words>
  <Characters>639</Characters>
  <Lines>5</Lines>
  <Paragraphs>1</Paragraphs>
  <TotalTime>11</TotalTime>
  <ScaleCrop>false</ScaleCrop>
  <LinksUpToDate>false</LinksUpToDate>
  <CharactersWithSpaces>749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2023-08-18T09:05:17Z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CC500FEC56E544EE8225D0ECE997E077</vt:lpwstr>
  </property>
</Properties>
</file>